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F8196" w14:textId="14AC2444" w:rsidR="00EB70C1" w:rsidRDefault="1BF91EBF" w:rsidP="2A782161">
      <w:pPr>
        <w:spacing w:after="0"/>
        <w:rPr>
          <w:rFonts w:ascii="Telefonica Sans" w:eastAsia="Telefonica Sans" w:hAnsi="Telefonica Sans" w:cs="Telefonica Sans"/>
          <w:color w:val="0070C0"/>
          <w:lang w:val="ca"/>
        </w:rPr>
      </w:pPr>
      <w:r w:rsidRPr="02288514">
        <w:rPr>
          <w:rFonts w:ascii="Telefonica Sans" w:eastAsia="Telefonica Sans" w:hAnsi="Telefonica Sans" w:cs="Telefonica Sans"/>
          <w:color w:val="0070C0"/>
          <w:sz w:val="48"/>
          <w:szCs w:val="48"/>
          <w:lang w:val="ca"/>
        </w:rPr>
        <w:t>NOTA DE PRENSA</w:t>
      </w:r>
      <w:r w:rsidRPr="02288514">
        <w:rPr>
          <w:rFonts w:ascii="Telefonica Sans" w:eastAsia="Telefonica Sans" w:hAnsi="Telefonica Sans" w:cs="Telefonica Sans"/>
          <w:color w:val="0070C0"/>
          <w:lang w:val="ca"/>
        </w:rPr>
        <w:t xml:space="preserve"> </w:t>
      </w:r>
    </w:p>
    <w:p w14:paraId="51AD1A29" w14:textId="7BDE9976" w:rsidR="00EB70C1" w:rsidRPr="00077C44" w:rsidRDefault="1BF91EBF" w:rsidP="2A782161">
      <w:pPr>
        <w:spacing w:after="0"/>
        <w:jc w:val="both"/>
        <w:rPr>
          <w:rFonts w:ascii="Telefonica Sans" w:eastAsia="Telefonica Sans" w:hAnsi="Telefonica Sans" w:cs="Telefonica Sans"/>
          <w:sz w:val="20"/>
          <w:szCs w:val="20"/>
          <w:lang w:val="es-ES"/>
        </w:rPr>
      </w:pPr>
      <w:r w:rsidRPr="00077C44">
        <w:rPr>
          <w:rFonts w:ascii="Telefonica Sans" w:eastAsia="Telefonica Sans" w:hAnsi="Telefonica Sans" w:cs="Telefonica Sans"/>
          <w:sz w:val="20"/>
          <w:szCs w:val="20"/>
          <w:lang w:val="es-ES"/>
        </w:rPr>
        <w:t xml:space="preserve"> </w:t>
      </w:r>
    </w:p>
    <w:p w14:paraId="4DC71134" w14:textId="16A68448" w:rsidR="00EB70C1" w:rsidRPr="00077C44" w:rsidRDefault="00A17A61" w:rsidP="2A782161">
      <w:pPr>
        <w:tabs>
          <w:tab w:val="center" w:pos="4252"/>
          <w:tab w:val="right" w:pos="8504"/>
        </w:tabs>
        <w:spacing w:after="0"/>
        <w:rPr>
          <w:rFonts w:ascii="Telefonica Sans" w:eastAsia="Telefonica Sans" w:hAnsi="Telefonica Sans" w:cs="Telefonica Sans"/>
          <w:color w:val="1A1A1A"/>
          <w:sz w:val="23"/>
          <w:szCs w:val="23"/>
          <w:lang w:val="es-ES"/>
        </w:rPr>
      </w:pPr>
      <w:r w:rsidRPr="00077C44">
        <w:rPr>
          <w:rFonts w:ascii="Telefonica Sans" w:eastAsia="Telefonica Sans" w:hAnsi="Telefonica Sans" w:cs="Telefonica Sans"/>
          <w:color w:val="1A1A1A"/>
          <w:sz w:val="23"/>
          <w:szCs w:val="23"/>
          <w:lang w:val="es-ES"/>
        </w:rPr>
        <w:t>21</w:t>
      </w:r>
      <w:r w:rsidR="1BF91EBF" w:rsidRPr="00077C44">
        <w:rPr>
          <w:rFonts w:ascii="Telefonica Sans" w:eastAsia="Telefonica Sans" w:hAnsi="Telefonica Sans" w:cs="Telefonica Sans"/>
          <w:color w:val="1A1A1A"/>
          <w:sz w:val="23"/>
          <w:szCs w:val="23"/>
          <w:lang w:val="es-ES"/>
        </w:rPr>
        <w:t>/0</w:t>
      </w:r>
      <w:r w:rsidRPr="00077C44">
        <w:rPr>
          <w:rFonts w:ascii="Telefonica Sans" w:eastAsia="Telefonica Sans" w:hAnsi="Telefonica Sans" w:cs="Telefonica Sans"/>
          <w:color w:val="1A1A1A"/>
          <w:sz w:val="23"/>
          <w:szCs w:val="23"/>
          <w:lang w:val="es-ES"/>
        </w:rPr>
        <w:t>7</w:t>
      </w:r>
      <w:r w:rsidR="1BF91EBF" w:rsidRPr="00077C44">
        <w:rPr>
          <w:rFonts w:ascii="Telefonica Sans" w:eastAsia="Telefonica Sans" w:hAnsi="Telefonica Sans" w:cs="Telefonica Sans"/>
          <w:color w:val="1A1A1A"/>
          <w:sz w:val="23"/>
          <w:szCs w:val="23"/>
          <w:lang w:val="es-ES"/>
        </w:rPr>
        <w:t>/2025</w:t>
      </w:r>
    </w:p>
    <w:p w14:paraId="0C07DF4A" w14:textId="77777777" w:rsidR="009C48D9" w:rsidRPr="009C48D9" w:rsidRDefault="1BF91EBF" w:rsidP="009C48D9">
      <w:pPr>
        <w:shd w:val="clear" w:color="auto" w:fill="FFFFFF" w:themeFill="background1"/>
        <w:spacing w:before="48" w:after="48"/>
        <w:rPr>
          <w:rFonts w:ascii="Telefonica Sans" w:eastAsia="Telefonica Sans" w:hAnsi="Telefonica Sans" w:cs="Telefonica Sans"/>
          <w:b/>
          <w:bCs/>
          <w:color w:val="000000" w:themeColor="text1"/>
          <w:sz w:val="16"/>
          <w:szCs w:val="16"/>
          <w:lang w:val="es-ES"/>
        </w:rPr>
      </w:pPr>
      <w:r w:rsidRPr="00077C44">
        <w:rPr>
          <w:rFonts w:ascii="Telefonica Sans" w:eastAsia="Telefonica Sans" w:hAnsi="Telefonica Sans" w:cs="Telefonica Sans"/>
          <w:b/>
          <w:bCs/>
          <w:color w:val="000000" w:themeColor="text1"/>
          <w:sz w:val="40"/>
          <w:szCs w:val="40"/>
          <w:lang w:val="es-ES"/>
        </w:rPr>
        <w:t xml:space="preserve"> </w:t>
      </w:r>
    </w:p>
    <w:p w14:paraId="560CE759" w14:textId="19D14319" w:rsidR="00EB70C1" w:rsidRDefault="1BF91EBF" w:rsidP="009C48D9">
      <w:pPr>
        <w:shd w:val="clear" w:color="auto" w:fill="FFFFFF" w:themeFill="background1"/>
        <w:spacing w:before="48" w:after="48"/>
        <w:rPr>
          <w:rFonts w:ascii="Telefonica Sans" w:eastAsia="Telefonica Sans" w:hAnsi="Telefonica Sans" w:cs="Telefonica Sans"/>
          <w:b/>
          <w:bCs/>
          <w:color w:val="000000" w:themeColor="text1"/>
          <w:sz w:val="32"/>
          <w:szCs w:val="32"/>
          <w:lang w:val="es-ES"/>
        </w:rPr>
      </w:pPr>
      <w:r w:rsidRPr="02288514">
        <w:rPr>
          <w:rFonts w:ascii="Telefonica Sans" w:eastAsia="Telefonica Sans" w:hAnsi="Telefonica Sans" w:cs="Telefonica Sans"/>
          <w:b/>
          <w:bCs/>
          <w:color w:val="000000" w:themeColor="text1"/>
          <w:sz w:val="32"/>
          <w:szCs w:val="32"/>
          <w:lang w:val="es-ES"/>
        </w:rPr>
        <w:t>FUNDACIÓN TELEFÓNICA, AYUNTAMIENTO DE MÁLAGA</w:t>
      </w:r>
      <w:r w:rsidR="001F7E5A">
        <w:rPr>
          <w:rFonts w:ascii="Telefonica Sans" w:eastAsia="Telefonica Sans" w:hAnsi="Telefonica Sans" w:cs="Telefonica Sans"/>
          <w:b/>
          <w:bCs/>
          <w:color w:val="000000" w:themeColor="text1"/>
          <w:sz w:val="32"/>
          <w:szCs w:val="32"/>
          <w:lang w:val="es-ES"/>
        </w:rPr>
        <w:t>,</w:t>
      </w:r>
      <w:r w:rsidRPr="02288514">
        <w:rPr>
          <w:rFonts w:ascii="Telefonica Sans" w:eastAsia="Telefonica Sans" w:hAnsi="Telefonica Sans" w:cs="Telefonica Sans"/>
          <w:b/>
          <w:bCs/>
          <w:color w:val="000000" w:themeColor="text1"/>
          <w:sz w:val="32"/>
          <w:szCs w:val="32"/>
          <w:lang w:val="es-ES"/>
        </w:rPr>
        <w:t xml:space="preserve"> JUNTA DE ANDALUCÍA </w:t>
      </w:r>
      <w:r w:rsidR="00A744C1">
        <w:rPr>
          <w:rFonts w:ascii="Telefonica Sans" w:eastAsia="Telefonica Sans" w:hAnsi="Telefonica Sans" w:cs="Telefonica Sans"/>
          <w:b/>
          <w:bCs/>
          <w:color w:val="000000" w:themeColor="text1"/>
          <w:sz w:val="32"/>
          <w:szCs w:val="32"/>
          <w:lang w:val="es-ES"/>
        </w:rPr>
        <w:t xml:space="preserve">Y DIPUTACIÓN </w:t>
      </w:r>
      <w:r w:rsidRPr="02288514">
        <w:rPr>
          <w:rFonts w:ascii="Telefonica Sans" w:eastAsia="Telefonica Sans" w:hAnsi="Telefonica Sans" w:cs="Telefonica Sans"/>
          <w:b/>
          <w:bCs/>
          <w:color w:val="000000" w:themeColor="text1"/>
          <w:sz w:val="32"/>
          <w:szCs w:val="32"/>
          <w:lang w:val="es-ES"/>
        </w:rPr>
        <w:t>RENUEVAN SU ALIANZA</w:t>
      </w:r>
      <w:r w:rsidR="00E17501">
        <w:rPr>
          <w:rFonts w:ascii="Telefonica Sans" w:eastAsia="Telefonica Sans" w:hAnsi="Telefonica Sans" w:cs="Telefonica Sans"/>
          <w:b/>
          <w:bCs/>
          <w:color w:val="000000" w:themeColor="text1"/>
          <w:sz w:val="32"/>
          <w:szCs w:val="32"/>
          <w:lang w:val="es-ES"/>
        </w:rPr>
        <w:t xml:space="preserve"> TRES</w:t>
      </w:r>
      <w:r w:rsidR="2747EDA9" w:rsidRPr="02288514">
        <w:rPr>
          <w:rFonts w:ascii="Telefonica Sans" w:eastAsia="Telefonica Sans" w:hAnsi="Telefonica Sans" w:cs="Telefonica Sans"/>
          <w:b/>
          <w:bCs/>
          <w:color w:val="000000" w:themeColor="text1"/>
          <w:sz w:val="32"/>
          <w:szCs w:val="32"/>
          <w:lang w:val="es-ES"/>
        </w:rPr>
        <w:t xml:space="preserve"> AÑOS MÁS </w:t>
      </w:r>
      <w:r w:rsidRPr="02288514">
        <w:rPr>
          <w:rFonts w:ascii="Telefonica Sans" w:eastAsia="Telefonica Sans" w:hAnsi="Telefonica Sans" w:cs="Telefonica Sans"/>
          <w:b/>
          <w:bCs/>
          <w:color w:val="000000" w:themeColor="text1"/>
          <w:sz w:val="32"/>
          <w:szCs w:val="32"/>
          <w:lang w:val="es-ES"/>
        </w:rPr>
        <w:t xml:space="preserve">PARA SEGUIR IMPULSANDO </w:t>
      </w:r>
      <w:r w:rsidR="00A744C1">
        <w:rPr>
          <w:rFonts w:ascii="Telefonica Sans" w:eastAsia="Telefonica Sans" w:hAnsi="Telefonica Sans" w:cs="Telefonica Sans"/>
          <w:b/>
          <w:bCs/>
          <w:color w:val="000000" w:themeColor="text1"/>
          <w:sz w:val="32"/>
          <w:szCs w:val="32"/>
          <w:lang w:val="es-ES"/>
        </w:rPr>
        <w:t xml:space="preserve">EL CAMPUS DE PROGRAMACIÓN </w:t>
      </w:r>
      <w:r w:rsidR="00A744C1" w:rsidRPr="02288514">
        <w:rPr>
          <w:rFonts w:ascii="Telefonica Sans" w:eastAsia="Telefonica Sans" w:hAnsi="Telefonica Sans" w:cs="Telefonica Sans"/>
          <w:b/>
          <w:bCs/>
          <w:color w:val="000000" w:themeColor="text1"/>
          <w:sz w:val="32"/>
          <w:szCs w:val="32"/>
          <w:lang w:val="es-ES"/>
        </w:rPr>
        <w:t xml:space="preserve">42 </w:t>
      </w:r>
    </w:p>
    <w:p w14:paraId="66D4877C" w14:textId="77777777" w:rsidR="001F7E5A" w:rsidRPr="009C48D9" w:rsidRDefault="001F7E5A" w:rsidP="2A782161">
      <w:pPr>
        <w:spacing w:after="0"/>
        <w:jc w:val="both"/>
        <w:rPr>
          <w:rFonts w:ascii="Telefonica Sans" w:eastAsia="Telefonica Sans" w:hAnsi="Telefonica Sans" w:cs="Telefonica Sans"/>
          <w:sz w:val="16"/>
          <w:szCs w:val="16"/>
          <w:lang w:val="es-ES"/>
        </w:rPr>
      </w:pPr>
    </w:p>
    <w:p w14:paraId="1E201539" w14:textId="05163FD7" w:rsidR="00EB70C1" w:rsidRPr="00077C44" w:rsidRDefault="1BF91EBF" w:rsidP="2A782161">
      <w:pPr>
        <w:pStyle w:val="Prrafodelista"/>
        <w:numPr>
          <w:ilvl w:val="0"/>
          <w:numId w:val="1"/>
        </w:numPr>
        <w:spacing w:after="0"/>
        <w:jc w:val="both"/>
        <w:rPr>
          <w:rFonts w:ascii="Telefonica Sans" w:eastAsia="Telefonica Sans" w:hAnsi="Telefonica Sans" w:cs="Telefonica Sans"/>
          <w:b/>
          <w:bCs/>
          <w:sz w:val="22"/>
          <w:szCs w:val="22"/>
          <w:lang w:val="es-ES"/>
        </w:rPr>
      </w:pPr>
      <w:r w:rsidRPr="00077C44">
        <w:rPr>
          <w:rFonts w:ascii="Telefonica Sans" w:eastAsia="Telefonica Sans" w:hAnsi="Telefonica Sans" w:cs="Telefonica Sans"/>
          <w:b/>
          <w:bCs/>
          <w:sz w:val="22"/>
          <w:szCs w:val="22"/>
          <w:lang w:val="es-ES"/>
        </w:rPr>
        <w:t xml:space="preserve">La renovación del acuerdo permitirá continuar promoviendo un modelo formativo gratuito y de calidad que asegure la cualificación profesional para el empleo tanto de </w:t>
      </w:r>
      <w:r w:rsidR="00955B8E" w:rsidRPr="00077C44">
        <w:rPr>
          <w:rFonts w:ascii="Telefonica Sans" w:eastAsia="Telefonica Sans" w:hAnsi="Telefonica Sans" w:cs="Telefonica Sans"/>
          <w:b/>
          <w:bCs/>
          <w:sz w:val="22"/>
          <w:szCs w:val="22"/>
          <w:lang w:val="es-ES"/>
        </w:rPr>
        <w:t>la población residente</w:t>
      </w:r>
      <w:r w:rsidRPr="00077C44">
        <w:rPr>
          <w:rFonts w:ascii="Telefonica Sans" w:eastAsia="Telefonica Sans" w:hAnsi="Telefonica Sans" w:cs="Telefonica Sans"/>
          <w:b/>
          <w:bCs/>
          <w:sz w:val="22"/>
          <w:szCs w:val="22"/>
          <w:lang w:val="es-ES"/>
        </w:rPr>
        <w:t xml:space="preserve"> de la provincia de Málaga</w:t>
      </w:r>
      <w:r w:rsidR="00955B8E" w:rsidRPr="00077C44">
        <w:rPr>
          <w:rFonts w:ascii="Telefonica Sans" w:eastAsia="Telefonica Sans" w:hAnsi="Telefonica Sans" w:cs="Telefonica Sans"/>
          <w:b/>
          <w:bCs/>
          <w:sz w:val="22"/>
          <w:szCs w:val="22"/>
          <w:lang w:val="es-ES"/>
        </w:rPr>
        <w:t>,</w:t>
      </w:r>
      <w:r w:rsidRPr="00077C44">
        <w:rPr>
          <w:rFonts w:ascii="Telefonica Sans" w:eastAsia="Telefonica Sans" w:hAnsi="Telefonica Sans" w:cs="Telefonica Sans"/>
          <w:b/>
          <w:bCs/>
          <w:sz w:val="22"/>
          <w:szCs w:val="22"/>
          <w:lang w:val="es-ES"/>
        </w:rPr>
        <w:t xml:space="preserve"> como de la propia Comunidad Autónoma. </w:t>
      </w:r>
    </w:p>
    <w:p w14:paraId="613118A1" w14:textId="69E768EF" w:rsidR="00EB70C1" w:rsidRPr="00077C44" w:rsidRDefault="1BF91EBF" w:rsidP="2A782161">
      <w:pPr>
        <w:spacing w:after="0"/>
        <w:jc w:val="both"/>
        <w:rPr>
          <w:rFonts w:ascii="Telefonica Sans" w:eastAsia="Telefonica Sans" w:hAnsi="Telefonica Sans" w:cs="Telefonica Sans"/>
          <w:b/>
          <w:bCs/>
          <w:sz w:val="22"/>
          <w:szCs w:val="22"/>
          <w:lang w:val="es-ES"/>
        </w:rPr>
      </w:pPr>
      <w:r w:rsidRPr="00077C44">
        <w:rPr>
          <w:rFonts w:ascii="Telefonica Sans" w:eastAsia="Telefonica Sans" w:hAnsi="Telefonica Sans" w:cs="Telefonica Sans"/>
          <w:b/>
          <w:bCs/>
          <w:sz w:val="22"/>
          <w:szCs w:val="22"/>
          <w:lang w:val="es-ES"/>
        </w:rPr>
        <w:t xml:space="preserve"> </w:t>
      </w:r>
    </w:p>
    <w:p w14:paraId="0C93C02F" w14:textId="5F154A39" w:rsidR="00650103" w:rsidRPr="00650103" w:rsidRDefault="1BF91EBF" w:rsidP="00650103">
      <w:pPr>
        <w:pStyle w:val="Prrafodelista"/>
        <w:numPr>
          <w:ilvl w:val="0"/>
          <w:numId w:val="2"/>
        </w:numPr>
        <w:spacing w:after="0" w:line="240" w:lineRule="auto"/>
        <w:jc w:val="both"/>
        <w:rPr>
          <w:rFonts w:ascii="Telefonica Sans" w:hAnsi="Telefonica Sans"/>
          <w:sz w:val="22"/>
          <w:szCs w:val="22"/>
          <w:lang w:val="es-ES"/>
        </w:rPr>
      </w:pPr>
      <w:r w:rsidRPr="02288514">
        <w:rPr>
          <w:rFonts w:ascii="Telefonica Sans" w:eastAsia="Telefonica Sans" w:hAnsi="Telefonica Sans" w:cs="Telefonica Sans"/>
          <w:b/>
          <w:bCs/>
          <w:sz w:val="22"/>
          <w:szCs w:val="22"/>
          <w:lang w:val="es-ES"/>
        </w:rPr>
        <w:t xml:space="preserve">Desde su apertura, el campus de programación 42 Málaga ha recibido </w:t>
      </w:r>
      <w:r w:rsidR="00AA268F">
        <w:rPr>
          <w:rFonts w:ascii="Telefonica Sans" w:eastAsia="Telefonica Sans" w:hAnsi="Telefonica Sans" w:cs="Telefonica Sans"/>
          <w:b/>
          <w:bCs/>
          <w:sz w:val="22"/>
          <w:szCs w:val="22"/>
          <w:lang w:val="es-ES"/>
        </w:rPr>
        <w:t>alrededor de</w:t>
      </w:r>
      <w:r w:rsidRPr="02288514">
        <w:rPr>
          <w:rFonts w:ascii="Telefonica Sans" w:eastAsia="Telefonica Sans" w:hAnsi="Telefonica Sans" w:cs="Telefonica Sans"/>
          <w:b/>
          <w:bCs/>
          <w:sz w:val="22"/>
          <w:szCs w:val="22"/>
          <w:lang w:val="es-ES"/>
        </w:rPr>
        <w:t xml:space="preserve"> </w:t>
      </w:r>
      <w:r w:rsidRPr="00AC23D8">
        <w:rPr>
          <w:rFonts w:ascii="Telefonica Sans" w:eastAsia="Telefonica Sans" w:hAnsi="Telefonica Sans" w:cs="Telefonica Sans"/>
          <w:b/>
          <w:bCs/>
          <w:sz w:val="22"/>
          <w:szCs w:val="22"/>
          <w:lang w:val="es-ES"/>
        </w:rPr>
        <w:t>3.</w:t>
      </w:r>
      <w:r w:rsidR="00AA268F">
        <w:rPr>
          <w:rFonts w:ascii="Telefonica Sans" w:eastAsia="Telefonica Sans" w:hAnsi="Telefonica Sans" w:cs="Telefonica Sans"/>
          <w:b/>
          <w:bCs/>
          <w:sz w:val="22"/>
          <w:szCs w:val="22"/>
          <w:lang w:val="es-ES"/>
        </w:rPr>
        <w:t>2</w:t>
      </w:r>
      <w:r w:rsidRPr="00AC23D8">
        <w:rPr>
          <w:rFonts w:ascii="Telefonica Sans" w:eastAsia="Telefonica Sans" w:hAnsi="Telefonica Sans" w:cs="Telefonica Sans"/>
          <w:b/>
          <w:bCs/>
          <w:sz w:val="22"/>
          <w:szCs w:val="22"/>
          <w:lang w:val="es-ES"/>
        </w:rPr>
        <w:t xml:space="preserve">00 </w:t>
      </w:r>
      <w:r w:rsidR="00A744C1">
        <w:rPr>
          <w:rFonts w:ascii="Telefonica Sans" w:eastAsia="Telefonica Sans" w:hAnsi="Telefonica Sans" w:cs="Telefonica Sans"/>
          <w:b/>
          <w:bCs/>
          <w:sz w:val="22"/>
          <w:szCs w:val="22"/>
          <w:lang w:val="es-ES"/>
        </w:rPr>
        <w:t xml:space="preserve">solicitudes </w:t>
      </w:r>
      <w:r w:rsidRPr="02288514">
        <w:rPr>
          <w:rFonts w:ascii="Telefonica Sans" w:eastAsia="Telefonica Sans" w:hAnsi="Telefonica Sans" w:cs="Telefonica Sans"/>
          <w:b/>
          <w:bCs/>
          <w:sz w:val="22"/>
          <w:szCs w:val="22"/>
          <w:lang w:val="es-ES"/>
        </w:rPr>
        <w:t xml:space="preserve">para participar en alguna de las </w:t>
      </w:r>
      <w:r w:rsidR="00A744C1">
        <w:rPr>
          <w:rFonts w:ascii="Telefonica Sans" w:eastAsia="Telefonica Sans" w:hAnsi="Telefonica Sans" w:cs="Telefonica Sans"/>
          <w:b/>
          <w:bCs/>
          <w:sz w:val="22"/>
          <w:szCs w:val="22"/>
          <w:lang w:val="es-ES"/>
        </w:rPr>
        <w:t>20</w:t>
      </w:r>
      <w:r w:rsidRPr="02288514">
        <w:rPr>
          <w:rFonts w:ascii="Telefonica Sans" w:eastAsia="Telefonica Sans" w:hAnsi="Telefonica Sans" w:cs="Telefonica Sans"/>
          <w:b/>
          <w:bCs/>
          <w:sz w:val="22"/>
          <w:szCs w:val="22"/>
          <w:lang w:val="es-ES"/>
        </w:rPr>
        <w:t xml:space="preserve"> </w:t>
      </w:r>
      <w:r w:rsidR="00650103">
        <w:rPr>
          <w:rFonts w:ascii="Telefonica Sans" w:eastAsia="Telefonica Sans" w:hAnsi="Telefonica Sans" w:cs="Telefonica Sans"/>
          <w:b/>
          <w:bCs/>
          <w:sz w:val="22"/>
          <w:szCs w:val="22"/>
          <w:lang w:val="es-ES"/>
        </w:rPr>
        <w:t>‘</w:t>
      </w:r>
      <w:r w:rsidRPr="02288514">
        <w:rPr>
          <w:rFonts w:ascii="Telefonica Sans" w:eastAsia="Telefonica Sans" w:hAnsi="Telefonica Sans" w:cs="Telefonica Sans"/>
          <w:b/>
          <w:bCs/>
          <w:sz w:val="22"/>
          <w:szCs w:val="22"/>
          <w:lang w:val="es-ES"/>
        </w:rPr>
        <w:t>piscinas</w:t>
      </w:r>
      <w:r w:rsidR="00650103">
        <w:rPr>
          <w:rFonts w:ascii="Telefonica Sans" w:eastAsia="Telefonica Sans" w:hAnsi="Telefonica Sans" w:cs="Telefonica Sans"/>
          <w:b/>
          <w:bCs/>
          <w:sz w:val="22"/>
          <w:szCs w:val="22"/>
          <w:lang w:val="es-ES"/>
        </w:rPr>
        <w:t xml:space="preserve">’, </w:t>
      </w:r>
      <w:r w:rsidR="00650103" w:rsidRPr="00B11E64">
        <w:rPr>
          <w:rFonts w:ascii="Telefonica Sans" w:hAnsi="Telefonica Sans"/>
          <w:b/>
          <w:bCs/>
          <w:sz w:val="22"/>
          <w:szCs w:val="22"/>
          <w:lang w:val="es-ES"/>
        </w:rPr>
        <w:t>el proceso de selección que consiste en una inmersión de 26 días en su modelo de aprendizaje disruptivo</w:t>
      </w:r>
      <w:r w:rsidR="00650103">
        <w:rPr>
          <w:rFonts w:ascii="Telefonica Sans" w:hAnsi="Telefonica Sans"/>
          <w:b/>
          <w:bCs/>
          <w:sz w:val="22"/>
          <w:szCs w:val="22"/>
          <w:lang w:val="es-ES"/>
        </w:rPr>
        <w:t>.</w:t>
      </w:r>
    </w:p>
    <w:p w14:paraId="019E48DF" w14:textId="77777777" w:rsidR="00650103" w:rsidRPr="00650103" w:rsidRDefault="00650103" w:rsidP="00650103">
      <w:pPr>
        <w:pStyle w:val="Prrafodelista"/>
        <w:spacing w:after="0" w:line="240" w:lineRule="auto"/>
        <w:jc w:val="both"/>
        <w:rPr>
          <w:rFonts w:ascii="Telefonica Sans" w:hAnsi="Telefonica Sans"/>
          <w:sz w:val="22"/>
          <w:szCs w:val="22"/>
          <w:lang w:val="es-ES"/>
        </w:rPr>
      </w:pPr>
    </w:p>
    <w:p w14:paraId="6CA48E39" w14:textId="77777777" w:rsidR="00FE757D" w:rsidRPr="00FE757D" w:rsidRDefault="0C2985AF" w:rsidP="00FE757D">
      <w:pPr>
        <w:pStyle w:val="Prrafodelista"/>
        <w:numPr>
          <w:ilvl w:val="0"/>
          <w:numId w:val="1"/>
        </w:numPr>
        <w:spacing w:after="0"/>
        <w:jc w:val="both"/>
        <w:rPr>
          <w:rFonts w:ascii="Telefonica Sans" w:eastAsia="Telefonica Sans" w:hAnsi="Telefonica Sans" w:cs="Telefonica Sans"/>
          <w:sz w:val="22"/>
          <w:szCs w:val="22"/>
          <w:lang w:val="es-ES_tradnl"/>
        </w:rPr>
      </w:pPr>
      <w:r w:rsidRPr="00650103">
        <w:rPr>
          <w:rFonts w:ascii="Telefonica Sans" w:eastAsia="Telefonica Sans" w:hAnsi="Telefonica Sans" w:cs="Telefonica Sans"/>
          <w:b/>
          <w:bCs/>
          <w:sz w:val="22"/>
          <w:szCs w:val="22"/>
          <w:lang w:val="es-ES"/>
        </w:rPr>
        <w:t>Actua</w:t>
      </w:r>
      <w:r w:rsidR="1CFBD6DF" w:rsidRPr="00650103">
        <w:rPr>
          <w:rFonts w:ascii="Telefonica Sans" w:eastAsia="Telefonica Sans" w:hAnsi="Telefonica Sans" w:cs="Telefonica Sans"/>
          <w:b/>
          <w:bCs/>
          <w:sz w:val="22"/>
          <w:szCs w:val="22"/>
          <w:lang w:val="es-ES"/>
        </w:rPr>
        <w:t>l</w:t>
      </w:r>
      <w:r w:rsidRPr="00650103">
        <w:rPr>
          <w:rFonts w:ascii="Telefonica Sans" w:eastAsia="Telefonica Sans" w:hAnsi="Telefonica Sans" w:cs="Telefonica Sans"/>
          <w:b/>
          <w:bCs/>
          <w:sz w:val="22"/>
          <w:szCs w:val="22"/>
          <w:lang w:val="es-ES"/>
        </w:rPr>
        <w:t>mente, cuenta con alrededor 750 estudiantes activos</w:t>
      </w:r>
      <w:r w:rsidR="6AEAF1BB" w:rsidRPr="00650103">
        <w:rPr>
          <w:rFonts w:ascii="Telefonica Sans" w:eastAsia="Telefonica Sans" w:hAnsi="Telefonica Sans" w:cs="Telefonica Sans"/>
          <w:b/>
          <w:bCs/>
          <w:sz w:val="22"/>
          <w:szCs w:val="22"/>
          <w:lang w:val="es-ES"/>
        </w:rPr>
        <w:t>; de</w:t>
      </w:r>
      <w:r w:rsidRPr="00650103">
        <w:rPr>
          <w:rFonts w:ascii="Telefonica Sans" w:eastAsia="Telefonica Sans" w:hAnsi="Telefonica Sans" w:cs="Telefonica Sans"/>
          <w:b/>
          <w:bCs/>
          <w:sz w:val="22"/>
          <w:szCs w:val="22"/>
          <w:lang w:val="es-ES"/>
        </w:rPr>
        <w:t xml:space="preserve"> ellos cerca del 2</w:t>
      </w:r>
      <w:r w:rsidR="00A744C1">
        <w:rPr>
          <w:rFonts w:ascii="Telefonica Sans" w:eastAsia="Telefonica Sans" w:hAnsi="Telefonica Sans" w:cs="Telefonica Sans"/>
          <w:b/>
          <w:bCs/>
          <w:sz w:val="22"/>
          <w:szCs w:val="22"/>
          <w:lang w:val="es-ES"/>
        </w:rPr>
        <w:t>0</w:t>
      </w:r>
      <w:r w:rsidRPr="00650103">
        <w:rPr>
          <w:rFonts w:ascii="Telefonica Sans" w:eastAsia="Telefonica Sans" w:hAnsi="Telefonica Sans" w:cs="Telefonica Sans"/>
          <w:b/>
          <w:bCs/>
          <w:sz w:val="22"/>
          <w:szCs w:val="22"/>
          <w:lang w:val="es-ES"/>
        </w:rPr>
        <w:t>% son mujeres.</w:t>
      </w:r>
      <w:r w:rsidR="00650103">
        <w:rPr>
          <w:rFonts w:ascii="Telefonica Sans" w:eastAsia="Telefonica Sans" w:hAnsi="Telefonica Sans" w:cs="Telefonica Sans"/>
          <w:b/>
          <w:bCs/>
          <w:sz w:val="22"/>
          <w:szCs w:val="22"/>
          <w:lang w:val="es-ES"/>
        </w:rPr>
        <w:t xml:space="preserve"> </w:t>
      </w:r>
    </w:p>
    <w:p w14:paraId="6CB2DDEC" w14:textId="77777777" w:rsidR="00FE757D" w:rsidRDefault="00FE757D" w:rsidP="00FE757D">
      <w:pPr>
        <w:spacing w:after="0"/>
        <w:jc w:val="both"/>
        <w:rPr>
          <w:rFonts w:ascii="Telefonica Sans" w:eastAsia="Telefonica Sans" w:hAnsi="Telefonica Sans" w:cs="Telefonica Sans"/>
          <w:b/>
          <w:bCs/>
          <w:sz w:val="22"/>
          <w:szCs w:val="22"/>
          <w:lang w:val="es-ES_tradnl"/>
        </w:rPr>
      </w:pPr>
    </w:p>
    <w:p w14:paraId="6047513A" w14:textId="1D07E3B8" w:rsidR="00EB70C1" w:rsidRPr="00FE757D" w:rsidRDefault="1BF91EBF" w:rsidP="00FE757D">
      <w:pPr>
        <w:spacing w:after="0"/>
        <w:jc w:val="both"/>
        <w:rPr>
          <w:rFonts w:ascii="Telefonica Sans" w:eastAsia="Telefonica Sans" w:hAnsi="Telefonica Sans" w:cs="Telefonica Sans"/>
          <w:sz w:val="22"/>
          <w:szCs w:val="22"/>
          <w:lang w:val="es-ES_tradnl"/>
        </w:rPr>
      </w:pPr>
      <w:r w:rsidRPr="00FE757D">
        <w:rPr>
          <w:rFonts w:ascii="Telefonica Sans" w:eastAsia="Telefonica Sans" w:hAnsi="Telefonica Sans" w:cs="Telefonica Sans"/>
          <w:b/>
          <w:bCs/>
          <w:sz w:val="22"/>
          <w:szCs w:val="22"/>
          <w:lang w:val="es-ES_tradnl"/>
        </w:rPr>
        <w:t xml:space="preserve">Málaga, </w:t>
      </w:r>
      <w:r w:rsidR="00A744C1" w:rsidRPr="00FE757D">
        <w:rPr>
          <w:rFonts w:ascii="Telefonica Sans" w:eastAsia="Telefonica Sans" w:hAnsi="Telefonica Sans" w:cs="Telefonica Sans"/>
          <w:b/>
          <w:bCs/>
          <w:sz w:val="22"/>
          <w:szCs w:val="22"/>
          <w:lang w:val="es-ES_tradnl"/>
        </w:rPr>
        <w:t>21 de julio</w:t>
      </w:r>
      <w:r w:rsidRPr="00FE757D">
        <w:rPr>
          <w:rFonts w:ascii="Telefonica Sans" w:eastAsia="Telefonica Sans" w:hAnsi="Telefonica Sans" w:cs="Telefonica Sans"/>
          <w:b/>
          <w:bCs/>
          <w:sz w:val="22"/>
          <w:szCs w:val="22"/>
          <w:lang w:val="es-ES_tradnl"/>
        </w:rPr>
        <w:t xml:space="preserve"> de 2025.- Fundación Telefónica, Ayuntamiento de Málaga</w:t>
      </w:r>
      <w:r w:rsidR="00FE757D">
        <w:rPr>
          <w:rFonts w:ascii="Telefonica Sans" w:eastAsia="Telefonica Sans" w:hAnsi="Telefonica Sans" w:cs="Telefonica Sans"/>
          <w:b/>
          <w:bCs/>
          <w:sz w:val="22"/>
          <w:szCs w:val="22"/>
          <w:lang w:val="es-ES_tradnl"/>
        </w:rPr>
        <w:t xml:space="preserve">, </w:t>
      </w:r>
      <w:r w:rsidRPr="00FE757D">
        <w:rPr>
          <w:rFonts w:ascii="Telefonica Sans" w:eastAsia="Telefonica Sans" w:hAnsi="Telefonica Sans" w:cs="Telefonica Sans"/>
          <w:b/>
          <w:bCs/>
          <w:sz w:val="22"/>
          <w:szCs w:val="22"/>
          <w:lang w:val="es-ES_tradnl"/>
        </w:rPr>
        <w:t>Junta de Andalucía</w:t>
      </w:r>
      <w:r w:rsidR="00FE757D">
        <w:rPr>
          <w:rFonts w:ascii="Telefonica Sans" w:eastAsia="Telefonica Sans" w:hAnsi="Telefonica Sans" w:cs="Telefonica Sans"/>
          <w:b/>
          <w:bCs/>
          <w:sz w:val="22"/>
          <w:szCs w:val="22"/>
          <w:lang w:val="es-ES_tradnl"/>
        </w:rPr>
        <w:t xml:space="preserve"> y Diputación Provincial de Málaga</w:t>
      </w:r>
      <w:r w:rsidRPr="00FE757D">
        <w:rPr>
          <w:rFonts w:ascii="Telefonica Sans" w:eastAsia="Telefonica Sans" w:hAnsi="Telefonica Sans" w:cs="Telefonica Sans"/>
          <w:b/>
          <w:bCs/>
          <w:sz w:val="22"/>
          <w:szCs w:val="22"/>
          <w:lang w:val="es-ES_tradnl"/>
        </w:rPr>
        <w:t xml:space="preserve"> </w:t>
      </w:r>
      <w:r w:rsidRPr="00FE757D">
        <w:rPr>
          <w:rFonts w:ascii="Telefonica Sans" w:eastAsia="Telefonica Sans" w:hAnsi="Telefonica Sans" w:cs="Telefonica Sans"/>
          <w:sz w:val="22"/>
          <w:szCs w:val="22"/>
          <w:lang w:val="es-ES_tradnl"/>
        </w:rPr>
        <w:t xml:space="preserve">renuevan, por </w:t>
      </w:r>
      <w:r w:rsidR="00E17501">
        <w:rPr>
          <w:rFonts w:ascii="Telefonica Sans" w:eastAsia="Telefonica Sans" w:hAnsi="Telefonica Sans" w:cs="Telefonica Sans"/>
          <w:sz w:val="22"/>
          <w:szCs w:val="22"/>
          <w:lang w:val="es-ES_tradnl"/>
        </w:rPr>
        <w:t>tres</w:t>
      </w:r>
      <w:r w:rsidRPr="00FE757D">
        <w:rPr>
          <w:rFonts w:ascii="Telefonica Sans" w:eastAsia="Telefonica Sans" w:hAnsi="Telefonica Sans" w:cs="Telefonica Sans"/>
          <w:sz w:val="22"/>
          <w:szCs w:val="22"/>
          <w:lang w:val="es-ES_tradnl"/>
        </w:rPr>
        <w:t xml:space="preserve"> años más, el acuerdo de colaboración firmado en 2022 para seguir ofreciendo una alternativa formativa y gratuita que promueva el desarrollo de carreras profesionales y genere un impacto social y económico en el territorio, a través del talento, la formación especializada y la dinamización social.</w:t>
      </w:r>
    </w:p>
    <w:p w14:paraId="5B9BD0E0" w14:textId="3B53C5C2" w:rsidR="00EB70C1" w:rsidRPr="00955B8E" w:rsidRDefault="1BF91EBF" w:rsidP="2A782161">
      <w:pPr>
        <w:spacing w:after="0"/>
        <w:jc w:val="both"/>
        <w:rPr>
          <w:rFonts w:ascii="Telefonica Sans" w:eastAsia="Telefonica Sans" w:hAnsi="Telefonica Sans" w:cs="Telefonica Sans"/>
          <w:sz w:val="22"/>
          <w:szCs w:val="22"/>
          <w:lang w:val="es-ES_tradnl"/>
        </w:rPr>
      </w:pPr>
      <w:r w:rsidRPr="00955B8E">
        <w:rPr>
          <w:rFonts w:ascii="Telefonica Sans" w:eastAsia="Telefonica Sans" w:hAnsi="Telefonica Sans" w:cs="Telefonica Sans"/>
          <w:sz w:val="22"/>
          <w:szCs w:val="22"/>
          <w:lang w:val="es-ES_tradnl"/>
        </w:rPr>
        <w:t xml:space="preserve"> </w:t>
      </w:r>
    </w:p>
    <w:p w14:paraId="64000662" w14:textId="544CC77D" w:rsidR="00EB70C1" w:rsidRPr="00077C44" w:rsidRDefault="1BF91EBF" w:rsidP="2A782161">
      <w:pPr>
        <w:spacing w:after="0"/>
        <w:jc w:val="both"/>
        <w:rPr>
          <w:rFonts w:ascii="Telefonica Sans" w:eastAsia="Telefonica Sans" w:hAnsi="Telefonica Sans" w:cs="Telefonica Sans"/>
          <w:sz w:val="22"/>
          <w:szCs w:val="22"/>
          <w:lang w:val="es-ES"/>
        </w:rPr>
      </w:pPr>
      <w:r w:rsidRPr="00955B8E">
        <w:rPr>
          <w:rFonts w:ascii="Telefonica Sans" w:eastAsia="Telefonica Sans" w:hAnsi="Telefonica Sans" w:cs="Telefonica Sans"/>
          <w:sz w:val="22"/>
          <w:szCs w:val="22"/>
          <w:lang w:val="es-ES_tradnl"/>
        </w:rPr>
        <w:t>Esta renovación viene a consolidar un proyecto como el de 42 Málaga como una puerta de entrada al mercado de trabajo digital</w:t>
      </w:r>
      <w:r w:rsidR="00CF5A8A">
        <w:rPr>
          <w:rFonts w:ascii="Telefonica Sans" w:eastAsia="Telefonica Sans" w:hAnsi="Telefonica Sans" w:cs="Telefonica Sans"/>
          <w:sz w:val="22"/>
          <w:szCs w:val="22"/>
          <w:lang w:val="es-ES_tradnl"/>
        </w:rPr>
        <w:t>,</w:t>
      </w:r>
      <w:r w:rsidRPr="00955B8E">
        <w:rPr>
          <w:rFonts w:ascii="Telefonica Sans" w:eastAsia="Telefonica Sans" w:hAnsi="Telefonica Sans" w:cs="Telefonica Sans"/>
          <w:sz w:val="22"/>
          <w:szCs w:val="22"/>
          <w:lang w:val="es-ES_tradnl"/>
        </w:rPr>
        <w:t xml:space="preserve"> con el propósito de reforzar el posicionamiento de la ciudad de Málaga como </w:t>
      </w:r>
      <w:r w:rsidR="5B8805B2" w:rsidRPr="00955B8E">
        <w:rPr>
          <w:rFonts w:ascii="Telefonica Sans" w:eastAsia="Telefonica Sans" w:hAnsi="Telefonica Sans" w:cs="Telefonica Sans"/>
          <w:sz w:val="22"/>
          <w:szCs w:val="22"/>
          <w:lang w:val="es-ES_tradnl"/>
        </w:rPr>
        <w:t xml:space="preserve">el sexto </w:t>
      </w:r>
      <w:proofErr w:type="spellStart"/>
      <w:proofErr w:type="gramStart"/>
      <w:r w:rsidR="5B8805B2" w:rsidRPr="00955B8E">
        <w:rPr>
          <w:rFonts w:ascii="Telefonica Sans" w:eastAsia="Telefonica Sans" w:hAnsi="Telefonica Sans" w:cs="Telefonica Sans"/>
          <w:sz w:val="22"/>
          <w:szCs w:val="22"/>
          <w:lang w:val="es-ES_tradnl"/>
        </w:rPr>
        <w:t>hub</w:t>
      </w:r>
      <w:proofErr w:type="spellEnd"/>
      <w:proofErr w:type="gramEnd"/>
      <w:r w:rsidR="5B8805B2" w:rsidRPr="00955B8E">
        <w:rPr>
          <w:rFonts w:ascii="Telefonica Sans" w:eastAsia="Telefonica Sans" w:hAnsi="Telefonica Sans" w:cs="Telefonica Sans"/>
          <w:sz w:val="22"/>
          <w:szCs w:val="22"/>
          <w:lang w:val="es-ES_tradnl"/>
        </w:rPr>
        <w:t xml:space="preserve"> </w:t>
      </w:r>
      <w:r w:rsidRPr="00955B8E">
        <w:rPr>
          <w:rFonts w:ascii="Telefonica Sans" w:eastAsia="Telefonica Sans" w:hAnsi="Telefonica Sans" w:cs="Telefonica Sans"/>
          <w:sz w:val="22"/>
          <w:szCs w:val="22"/>
          <w:lang w:val="es-ES_tradnl"/>
        </w:rPr>
        <w:t>tecnológico</w:t>
      </w:r>
      <w:r w:rsidR="6872D617" w:rsidRPr="00955B8E">
        <w:rPr>
          <w:rFonts w:ascii="Telefonica Sans" w:eastAsia="Telefonica Sans" w:hAnsi="Telefonica Sans" w:cs="Telefonica Sans"/>
          <w:sz w:val="22"/>
          <w:szCs w:val="22"/>
          <w:lang w:val="es-ES_tradnl"/>
        </w:rPr>
        <w:t xml:space="preserve"> en España</w:t>
      </w:r>
      <w:r w:rsidRPr="00955B8E">
        <w:rPr>
          <w:rFonts w:ascii="Telefonica Sans" w:eastAsia="Telefonica Sans" w:hAnsi="Telefonica Sans" w:cs="Telefonica Sans"/>
          <w:sz w:val="22"/>
          <w:szCs w:val="22"/>
          <w:lang w:val="es-ES_tradnl"/>
        </w:rPr>
        <w:t>, así como un polo de atracción para</w:t>
      </w:r>
      <w:r w:rsidRPr="00077C44">
        <w:rPr>
          <w:rFonts w:ascii="Telefonica Sans" w:eastAsia="Telefonica Sans" w:hAnsi="Telefonica Sans" w:cs="Telefonica Sans"/>
          <w:sz w:val="22"/>
          <w:szCs w:val="22"/>
          <w:lang w:val="es-ES"/>
        </w:rPr>
        <w:t xml:space="preserve"> el talento. </w:t>
      </w:r>
    </w:p>
    <w:p w14:paraId="43EEA603" w14:textId="16DB899C" w:rsidR="00EB70C1" w:rsidRPr="00077C44" w:rsidRDefault="1BF91EBF" w:rsidP="2A782161">
      <w:pPr>
        <w:spacing w:after="0"/>
        <w:jc w:val="both"/>
        <w:rPr>
          <w:rFonts w:ascii="Telefonica Sans" w:eastAsia="Telefonica Sans" w:hAnsi="Telefonica Sans" w:cs="Telefonica Sans"/>
          <w:sz w:val="22"/>
          <w:szCs w:val="22"/>
          <w:lang w:val="es-ES"/>
        </w:rPr>
      </w:pPr>
      <w:r w:rsidRPr="00077C44">
        <w:rPr>
          <w:rFonts w:ascii="Telefonica Sans" w:eastAsia="Telefonica Sans" w:hAnsi="Telefonica Sans" w:cs="Telefonica Sans"/>
          <w:sz w:val="22"/>
          <w:szCs w:val="22"/>
          <w:lang w:val="es-ES"/>
        </w:rPr>
        <w:t xml:space="preserve"> </w:t>
      </w:r>
    </w:p>
    <w:p w14:paraId="4B514F13" w14:textId="127DA9F9" w:rsidR="00EB70C1" w:rsidRDefault="1BF91EBF" w:rsidP="02288514">
      <w:pPr>
        <w:spacing w:after="0"/>
        <w:jc w:val="both"/>
        <w:rPr>
          <w:rFonts w:ascii="Telefonica Sans" w:eastAsia="Telefonica Sans" w:hAnsi="Telefonica Sans" w:cs="Telefonica Sans"/>
          <w:sz w:val="22"/>
          <w:szCs w:val="22"/>
          <w:lang w:val="es-ES"/>
        </w:rPr>
      </w:pPr>
      <w:r w:rsidRPr="02288514">
        <w:rPr>
          <w:rFonts w:ascii="Telefonica Sans" w:eastAsia="Telefonica Sans" w:hAnsi="Telefonica Sans" w:cs="Telefonica Sans"/>
          <w:sz w:val="22"/>
          <w:szCs w:val="22"/>
          <w:lang w:val="es-ES"/>
        </w:rPr>
        <w:lastRenderedPageBreak/>
        <w:t>Francisco de la Torre, alcalde de Málaga</w:t>
      </w:r>
      <w:r w:rsidR="00955B8E">
        <w:rPr>
          <w:rFonts w:ascii="Telefonica Sans" w:eastAsia="Telefonica Sans" w:hAnsi="Telefonica Sans" w:cs="Telefonica Sans"/>
          <w:sz w:val="22"/>
          <w:szCs w:val="22"/>
          <w:lang w:val="es-ES"/>
        </w:rPr>
        <w:t xml:space="preserve">, Antonio Sanz, </w:t>
      </w:r>
      <w:r w:rsidR="005035D7" w:rsidRPr="005035D7">
        <w:rPr>
          <w:rFonts w:ascii="Telefonica Sans" w:eastAsia="Telefonica Sans" w:hAnsi="Telefonica Sans" w:cs="Telefonica Sans"/>
          <w:sz w:val="22"/>
          <w:szCs w:val="22"/>
          <w:lang w:val="es-ES"/>
        </w:rPr>
        <w:t>consejero de Presidencia</w:t>
      </w:r>
      <w:r w:rsidR="00E17501">
        <w:rPr>
          <w:rFonts w:ascii="Telefonica Sans" w:eastAsia="Telefonica Sans" w:hAnsi="Telefonica Sans" w:cs="Telefonica Sans"/>
          <w:sz w:val="22"/>
          <w:szCs w:val="22"/>
          <w:lang w:val="es-ES"/>
        </w:rPr>
        <w:t xml:space="preserve">, </w:t>
      </w:r>
      <w:r w:rsidR="005035D7" w:rsidRPr="005035D7">
        <w:rPr>
          <w:rFonts w:ascii="Telefonica Sans" w:eastAsia="Telefonica Sans" w:hAnsi="Telefonica Sans" w:cs="Telefonica Sans"/>
          <w:sz w:val="22"/>
          <w:szCs w:val="22"/>
          <w:lang w:val="es-ES"/>
        </w:rPr>
        <w:t>Diálogo Social y Simplificación Administrativa de la Junta de Andalucía</w:t>
      </w:r>
      <w:r w:rsidR="00955B8E">
        <w:rPr>
          <w:rFonts w:ascii="Telefonica Sans" w:eastAsia="Telefonica Sans" w:hAnsi="Telefonica Sans" w:cs="Telefonica Sans"/>
          <w:sz w:val="22"/>
          <w:szCs w:val="22"/>
          <w:lang w:val="es-ES"/>
        </w:rPr>
        <w:t xml:space="preserve">, </w:t>
      </w:r>
      <w:r w:rsidR="00D72644" w:rsidRPr="00C80F7A">
        <w:rPr>
          <w:rFonts w:ascii="Telefonica Sans" w:eastAsia="Telefonica Sans" w:hAnsi="Telefonica Sans" w:cs="Telefonica Sans"/>
          <w:sz w:val="22"/>
          <w:szCs w:val="22"/>
          <w:lang w:val="es-ES"/>
        </w:rPr>
        <w:t>Isabel Salazar</w:t>
      </w:r>
      <w:r w:rsidRPr="00C80F7A">
        <w:rPr>
          <w:rFonts w:ascii="Telefonica Sans" w:eastAsia="Telefonica Sans" w:hAnsi="Telefonica Sans" w:cs="Telefonica Sans"/>
          <w:sz w:val="22"/>
          <w:szCs w:val="22"/>
          <w:lang w:val="es-ES"/>
        </w:rPr>
        <w:t>, director</w:t>
      </w:r>
      <w:r w:rsidR="00D72644" w:rsidRPr="00C80F7A">
        <w:rPr>
          <w:rFonts w:ascii="Telefonica Sans" w:eastAsia="Telefonica Sans" w:hAnsi="Telefonica Sans" w:cs="Telefonica Sans"/>
          <w:sz w:val="22"/>
          <w:szCs w:val="22"/>
          <w:lang w:val="es-ES"/>
        </w:rPr>
        <w:t>a</w:t>
      </w:r>
      <w:r w:rsidRPr="00C80F7A">
        <w:rPr>
          <w:rFonts w:ascii="Telefonica Sans" w:eastAsia="Telefonica Sans" w:hAnsi="Telefonica Sans" w:cs="Telefonica Sans"/>
          <w:sz w:val="22"/>
          <w:szCs w:val="22"/>
          <w:lang w:val="es-ES"/>
        </w:rPr>
        <w:t xml:space="preserve"> general de Fundación Telefónica</w:t>
      </w:r>
      <w:r w:rsidR="00955B8E">
        <w:rPr>
          <w:rFonts w:ascii="Telefonica Sans" w:eastAsia="Telefonica Sans" w:hAnsi="Telefonica Sans" w:cs="Telefonica Sans"/>
          <w:sz w:val="22"/>
          <w:szCs w:val="22"/>
          <w:lang w:val="es-ES"/>
        </w:rPr>
        <w:t xml:space="preserve"> y el presidente de la Diputación de Málaga, Francisco Salado</w:t>
      </w:r>
      <w:r w:rsidRPr="02288514">
        <w:rPr>
          <w:rFonts w:ascii="Telefonica Sans" w:eastAsia="Telefonica Sans" w:hAnsi="Telefonica Sans" w:cs="Telefonica Sans"/>
          <w:sz w:val="22"/>
          <w:szCs w:val="22"/>
          <w:lang w:val="es-ES"/>
        </w:rPr>
        <w:t xml:space="preserve"> han protagonizado la firma del documento que recoge el compromiso de todas las partes por seguir impulsando el talento tecnológico y la formación con el objetivo de reforzar el posicionamiento de Málaga como un referente en materia de innovación</w:t>
      </w:r>
      <w:r w:rsidR="0BF97AF4" w:rsidRPr="02288514">
        <w:rPr>
          <w:rFonts w:ascii="Telefonica Sans" w:eastAsia="Telefonica Sans" w:hAnsi="Telefonica Sans" w:cs="Telefonica Sans"/>
          <w:sz w:val="22"/>
          <w:szCs w:val="22"/>
          <w:lang w:val="es-ES"/>
        </w:rPr>
        <w:t xml:space="preserve"> y empleo</w:t>
      </w:r>
      <w:r w:rsidRPr="02288514">
        <w:rPr>
          <w:rFonts w:ascii="Telefonica Sans" w:eastAsia="Telefonica Sans" w:hAnsi="Telefonica Sans" w:cs="Telefonica Sans"/>
          <w:sz w:val="22"/>
          <w:szCs w:val="22"/>
          <w:lang w:val="es-ES"/>
        </w:rPr>
        <w:t xml:space="preserve">.  </w:t>
      </w:r>
    </w:p>
    <w:p w14:paraId="768A23A0" w14:textId="311FC0AA" w:rsidR="00EB70C1" w:rsidRPr="00077C44" w:rsidRDefault="1BF91EBF" w:rsidP="2A782161">
      <w:pPr>
        <w:spacing w:after="0"/>
        <w:jc w:val="both"/>
        <w:rPr>
          <w:rFonts w:ascii="Telefonica Sans" w:eastAsia="Telefonica Sans" w:hAnsi="Telefonica Sans" w:cs="Telefonica Sans"/>
          <w:sz w:val="22"/>
          <w:szCs w:val="22"/>
          <w:lang w:val="es-ES"/>
        </w:rPr>
      </w:pPr>
      <w:r w:rsidRPr="00077C44">
        <w:rPr>
          <w:rFonts w:ascii="Telefonica Sans" w:eastAsia="Telefonica Sans" w:hAnsi="Telefonica Sans" w:cs="Telefonica Sans"/>
          <w:sz w:val="22"/>
          <w:szCs w:val="22"/>
          <w:lang w:val="es-ES"/>
        </w:rPr>
        <w:t xml:space="preserve"> </w:t>
      </w:r>
    </w:p>
    <w:p w14:paraId="6203FD8C" w14:textId="77777777" w:rsidR="00DE05A3" w:rsidRDefault="1BF91EBF" w:rsidP="3428C28D">
      <w:pPr>
        <w:spacing w:after="0"/>
        <w:jc w:val="both"/>
        <w:rPr>
          <w:rFonts w:ascii="Telefonica Sans" w:eastAsia="Telefonica Sans" w:hAnsi="Telefonica Sans" w:cs="Telefonica Sans"/>
          <w:sz w:val="22"/>
          <w:szCs w:val="22"/>
          <w:lang w:val="es-ES"/>
        </w:rPr>
      </w:pPr>
      <w:r w:rsidRPr="00AD032A">
        <w:rPr>
          <w:rFonts w:ascii="Telefonica Sans" w:eastAsia="Telefonica Sans" w:hAnsi="Telefonica Sans" w:cs="Telefonica Sans"/>
          <w:sz w:val="22"/>
          <w:szCs w:val="22"/>
          <w:lang w:val="es-ES"/>
        </w:rPr>
        <w:t xml:space="preserve">Durante la firma, alcalde de Málaga, Francisco de la Torre ha señalado </w:t>
      </w:r>
      <w:r w:rsidR="00DE05A3" w:rsidRPr="00DE05A3">
        <w:rPr>
          <w:rFonts w:ascii="Telefonica Sans" w:eastAsia="Telefonica Sans" w:hAnsi="Telefonica Sans" w:cs="Telefonica Sans"/>
          <w:sz w:val="22"/>
          <w:szCs w:val="22"/>
          <w:lang w:val="es-ES"/>
        </w:rPr>
        <w:t xml:space="preserve">que </w:t>
      </w:r>
      <w:r w:rsidR="00DE05A3">
        <w:rPr>
          <w:rFonts w:ascii="Telefonica Sans" w:eastAsia="Telefonica Sans" w:hAnsi="Telefonica Sans" w:cs="Telefonica Sans"/>
          <w:sz w:val="22"/>
          <w:szCs w:val="22"/>
          <w:lang w:val="es-ES"/>
        </w:rPr>
        <w:t>“</w:t>
      </w:r>
      <w:r w:rsidR="00DE05A3" w:rsidRPr="00DE05A3">
        <w:rPr>
          <w:rFonts w:ascii="Telefonica Sans" w:eastAsia="Telefonica Sans" w:hAnsi="Telefonica Sans" w:cs="Telefonica Sans"/>
          <w:sz w:val="22"/>
          <w:szCs w:val="22"/>
          <w:lang w:val="es-ES"/>
        </w:rPr>
        <w:t>la renovación del acuerdo para que el campus de programación de Fundación Telefónica permanezca en nuestra ciudad es una excelente noticia y ha recordado la importancia de ofrecer una educación y formación en sintonía con las demandas del mercado laboral y en sectores en auge como éste</w:t>
      </w:r>
      <w:r w:rsidR="00DE05A3">
        <w:rPr>
          <w:rFonts w:ascii="Telefonica Sans" w:eastAsia="Telefonica Sans" w:hAnsi="Telefonica Sans" w:cs="Telefonica Sans"/>
          <w:sz w:val="22"/>
          <w:szCs w:val="22"/>
          <w:lang w:val="es-ES"/>
        </w:rPr>
        <w:t>”</w:t>
      </w:r>
      <w:r w:rsidR="00DE05A3" w:rsidRPr="00DE05A3">
        <w:rPr>
          <w:rFonts w:ascii="Telefonica Sans" w:eastAsia="Telefonica Sans" w:hAnsi="Telefonica Sans" w:cs="Telefonica Sans"/>
          <w:sz w:val="22"/>
          <w:szCs w:val="22"/>
          <w:lang w:val="es-ES"/>
        </w:rPr>
        <w:t xml:space="preserve">. </w:t>
      </w:r>
    </w:p>
    <w:p w14:paraId="29580539" w14:textId="77777777" w:rsidR="00DE05A3" w:rsidRDefault="00DE05A3" w:rsidP="3428C28D">
      <w:pPr>
        <w:spacing w:after="0"/>
        <w:jc w:val="both"/>
        <w:rPr>
          <w:rFonts w:ascii="Telefonica Sans" w:eastAsia="Telefonica Sans" w:hAnsi="Telefonica Sans" w:cs="Telefonica Sans"/>
          <w:sz w:val="22"/>
          <w:szCs w:val="22"/>
          <w:lang w:val="es-ES"/>
        </w:rPr>
      </w:pPr>
    </w:p>
    <w:p w14:paraId="7FD70D0F" w14:textId="30CD1D32" w:rsidR="00EB70C1" w:rsidRPr="00AD032A" w:rsidRDefault="00DE05A3" w:rsidP="3428C28D">
      <w:pPr>
        <w:spacing w:after="0"/>
        <w:jc w:val="both"/>
        <w:rPr>
          <w:rFonts w:ascii="Telefonica Sans" w:eastAsia="Telefonica Sans" w:hAnsi="Telefonica Sans" w:cs="Telefonica Sans"/>
          <w:sz w:val="22"/>
          <w:szCs w:val="22"/>
          <w:lang w:val="es-ES"/>
        </w:rPr>
      </w:pPr>
      <w:r w:rsidRPr="00DE05A3">
        <w:rPr>
          <w:rFonts w:ascii="Telefonica Sans" w:eastAsia="Telefonica Sans" w:hAnsi="Telefonica Sans" w:cs="Telefonica Sans"/>
          <w:sz w:val="22"/>
          <w:szCs w:val="22"/>
          <w:lang w:val="es-ES"/>
        </w:rPr>
        <w:t xml:space="preserve">De la Torre ha recordado que 42 Málaga se ubica en instalaciones del Ayuntamiento de Málaga, en Tabacalera, y ha puesto en valor sus sinergias con otros espacios como el Polo Nacional de Contenidos Digitales, así como el ecosistema de innovación en el que se integra y que se verá completado con la próxima llegada a Málaga de la primera sede del instituto tecnológico puntero IMEC fuera de Bélgica, así como con un Polo Municipal de Microelectrónica que está impulsando el Ayuntamiento en Málaga </w:t>
      </w:r>
      <w:proofErr w:type="spellStart"/>
      <w:r w:rsidRPr="00DE05A3">
        <w:rPr>
          <w:rFonts w:ascii="Telefonica Sans" w:eastAsia="Telefonica Sans" w:hAnsi="Telefonica Sans" w:cs="Telefonica Sans"/>
          <w:sz w:val="22"/>
          <w:szCs w:val="22"/>
          <w:lang w:val="es-ES"/>
        </w:rPr>
        <w:t>TechPark</w:t>
      </w:r>
      <w:proofErr w:type="spellEnd"/>
      <w:r w:rsidRPr="00DE05A3">
        <w:rPr>
          <w:rFonts w:ascii="Telefonica Sans" w:eastAsia="Telefonica Sans" w:hAnsi="Telefonica Sans" w:cs="Telefonica Sans"/>
          <w:sz w:val="22"/>
          <w:szCs w:val="22"/>
          <w:lang w:val="es-ES"/>
        </w:rPr>
        <w:t xml:space="preserve"> y estará especializado en semiconductores. </w:t>
      </w:r>
    </w:p>
    <w:p w14:paraId="081EACED" w14:textId="62C62BB6" w:rsidR="00EB70C1" w:rsidRDefault="00EB70C1" w:rsidP="2A782161">
      <w:pPr>
        <w:spacing w:after="0"/>
        <w:jc w:val="both"/>
        <w:rPr>
          <w:rFonts w:ascii="Telefonica Sans" w:eastAsia="Telefonica Sans" w:hAnsi="Telefonica Sans" w:cs="Telefonica Sans"/>
          <w:sz w:val="22"/>
          <w:szCs w:val="22"/>
          <w:lang w:val="es-ES"/>
        </w:rPr>
      </w:pPr>
    </w:p>
    <w:p w14:paraId="5AAB9CEE" w14:textId="752F4C06" w:rsidR="007D346C" w:rsidRDefault="007D346C" w:rsidP="007D346C">
      <w:pPr>
        <w:spacing w:after="0"/>
        <w:jc w:val="both"/>
        <w:rPr>
          <w:rFonts w:ascii="Telefonica Sans" w:eastAsia="Telefonica Sans" w:hAnsi="Telefonica Sans" w:cs="Telefonica Sans"/>
          <w:sz w:val="22"/>
          <w:szCs w:val="22"/>
          <w:lang w:val="es-ES"/>
        </w:rPr>
      </w:pPr>
      <w:r>
        <w:rPr>
          <w:rFonts w:ascii="Telefonica Sans" w:eastAsia="Telefonica Sans" w:hAnsi="Telefonica Sans" w:cs="Telefonica Sans"/>
          <w:sz w:val="22"/>
          <w:szCs w:val="22"/>
          <w:lang w:val="es-ES"/>
        </w:rPr>
        <w:t>Por su parte, e</w:t>
      </w:r>
      <w:r w:rsidRPr="007D346C">
        <w:rPr>
          <w:rFonts w:ascii="Telefonica Sans" w:eastAsia="Telefonica Sans" w:hAnsi="Telefonica Sans" w:cs="Telefonica Sans"/>
          <w:sz w:val="22"/>
          <w:szCs w:val="22"/>
          <w:lang w:val="es-ES"/>
        </w:rPr>
        <w:t>l consejero de la Presidencia ha recalcado que 42 Málaga "ha demostrado que es posible democratizar el acceso a la educación tecnológica y formar a programadores con alta cualificación sin métodos educativos tradicionales", para añadir que "lo más sorprendente" es que este proyecto a nivel global tiene un índice de empleabilidad del 100% de las personas participantes una vez que han superado el tronco común del proceso de aprendizaje.</w:t>
      </w:r>
      <w:r>
        <w:rPr>
          <w:rFonts w:ascii="Telefonica Sans" w:eastAsia="Telefonica Sans" w:hAnsi="Telefonica Sans" w:cs="Telefonica Sans"/>
          <w:sz w:val="22"/>
          <w:szCs w:val="22"/>
          <w:lang w:val="es-ES"/>
        </w:rPr>
        <w:t xml:space="preserve"> </w:t>
      </w:r>
      <w:r w:rsidRPr="007D346C">
        <w:rPr>
          <w:rFonts w:ascii="Telefonica Sans" w:eastAsia="Telefonica Sans" w:hAnsi="Telefonica Sans" w:cs="Telefonica Sans"/>
          <w:sz w:val="22"/>
          <w:szCs w:val="22"/>
          <w:lang w:val="es-ES"/>
        </w:rPr>
        <w:t>"Un programa de formación único en Andalucía por su modelo de aprendizaje disruptivo, novedoso y totalmente gratuito para todas aquellas personas que buscan una alternativa a la formación tradicional. La metodología es sencilla y se basa en que no hay profesores, horarios, temario ni clases", ha explicado.</w:t>
      </w:r>
    </w:p>
    <w:p w14:paraId="7889F100" w14:textId="77777777" w:rsidR="007D346C" w:rsidRPr="00077C44" w:rsidRDefault="007D346C" w:rsidP="2A782161">
      <w:pPr>
        <w:spacing w:after="0"/>
        <w:jc w:val="both"/>
        <w:rPr>
          <w:rFonts w:ascii="Telefonica Sans" w:eastAsia="Telefonica Sans" w:hAnsi="Telefonica Sans" w:cs="Telefonica Sans"/>
          <w:sz w:val="22"/>
          <w:szCs w:val="22"/>
          <w:lang w:val="es-ES"/>
        </w:rPr>
      </w:pPr>
    </w:p>
    <w:p w14:paraId="21037DF8" w14:textId="78CD44D1" w:rsidR="00EB70C1" w:rsidRPr="00DA2391" w:rsidRDefault="1BF91EBF" w:rsidP="72C626D1">
      <w:pPr>
        <w:spacing w:after="0"/>
        <w:jc w:val="both"/>
        <w:rPr>
          <w:rFonts w:ascii="Telefonica Sans" w:eastAsia="Telefonica Sans" w:hAnsi="Telefonica Sans" w:cs="Telefonica Sans"/>
          <w:sz w:val="22"/>
          <w:szCs w:val="22"/>
          <w:lang w:val="es-ES"/>
        </w:rPr>
      </w:pPr>
      <w:r w:rsidRPr="00C80F7A">
        <w:rPr>
          <w:rFonts w:ascii="Telefonica Sans" w:eastAsia="Telefonica Sans" w:hAnsi="Telefonica Sans" w:cs="Telefonica Sans"/>
          <w:sz w:val="22"/>
          <w:szCs w:val="22"/>
          <w:lang w:val="es-ES"/>
        </w:rPr>
        <w:t xml:space="preserve">Para </w:t>
      </w:r>
      <w:r w:rsidR="00D72644" w:rsidRPr="00C80F7A">
        <w:rPr>
          <w:rFonts w:ascii="Telefonica Sans" w:eastAsia="Telefonica Sans" w:hAnsi="Telefonica Sans" w:cs="Telefonica Sans"/>
          <w:sz w:val="22"/>
          <w:szCs w:val="22"/>
          <w:lang w:val="es-ES"/>
        </w:rPr>
        <w:t>Isabel Salazar</w:t>
      </w:r>
      <w:r w:rsidRPr="00C80F7A">
        <w:rPr>
          <w:rFonts w:ascii="Telefonica Sans" w:eastAsia="Telefonica Sans" w:hAnsi="Telefonica Sans" w:cs="Telefonica Sans"/>
          <w:sz w:val="22"/>
          <w:szCs w:val="22"/>
          <w:lang w:val="es-ES"/>
        </w:rPr>
        <w:t>,</w:t>
      </w:r>
      <w:r w:rsidRPr="02288514">
        <w:rPr>
          <w:rFonts w:ascii="Telefonica Sans" w:eastAsia="Telefonica Sans" w:hAnsi="Telefonica Sans" w:cs="Telefonica Sans"/>
          <w:sz w:val="22"/>
          <w:szCs w:val="22"/>
          <w:lang w:val="es-ES"/>
        </w:rPr>
        <w:t xml:space="preserve"> director</w:t>
      </w:r>
      <w:r w:rsidR="00D72644">
        <w:rPr>
          <w:rFonts w:ascii="Telefonica Sans" w:eastAsia="Telefonica Sans" w:hAnsi="Telefonica Sans" w:cs="Telefonica Sans"/>
          <w:sz w:val="22"/>
          <w:szCs w:val="22"/>
          <w:lang w:val="es-ES"/>
        </w:rPr>
        <w:t xml:space="preserve">a </w:t>
      </w:r>
      <w:r w:rsidRPr="02288514">
        <w:rPr>
          <w:rFonts w:ascii="Telefonica Sans" w:eastAsia="Telefonica Sans" w:hAnsi="Telefonica Sans" w:cs="Telefonica Sans"/>
          <w:sz w:val="22"/>
          <w:szCs w:val="22"/>
          <w:lang w:val="es-ES"/>
        </w:rPr>
        <w:t xml:space="preserve">general de Fundación Telefónica, en el contexto actual en el que la </w:t>
      </w:r>
      <w:r w:rsidRPr="00DA2391">
        <w:rPr>
          <w:rFonts w:ascii="Telefonica Sans" w:eastAsia="Telefonica Sans" w:hAnsi="Telefonica Sans" w:cs="Telefonica Sans"/>
          <w:sz w:val="22"/>
          <w:szCs w:val="22"/>
          <w:lang w:val="es-ES"/>
        </w:rPr>
        <w:t xml:space="preserve">transformación digital se ha hecho imparable y la baja capacitación digital puede ser un factor de exclusión social </w:t>
      </w:r>
      <w:r w:rsidR="1256E46F" w:rsidRPr="00DA2391">
        <w:rPr>
          <w:rFonts w:ascii="Telefonica Sans" w:eastAsia="Telefonica Sans" w:hAnsi="Telefonica Sans" w:cs="Telefonica Sans"/>
          <w:sz w:val="22"/>
          <w:szCs w:val="22"/>
          <w:lang w:val="es-ES"/>
        </w:rPr>
        <w:t xml:space="preserve">“en el núcleo de </w:t>
      </w:r>
      <w:r w:rsidR="020389F2" w:rsidRPr="00DA2391">
        <w:rPr>
          <w:rFonts w:ascii="Telefonica Sans" w:eastAsia="Telefonica Sans" w:hAnsi="Telefonica Sans" w:cs="Telefonica Sans"/>
          <w:sz w:val="22"/>
          <w:szCs w:val="22"/>
          <w:lang w:val="es-ES"/>
        </w:rPr>
        <w:t>un proyecto como 42 s</w:t>
      </w:r>
      <w:r w:rsidR="1256E46F" w:rsidRPr="00DA2391">
        <w:rPr>
          <w:rFonts w:ascii="Telefonica Sans" w:eastAsia="Telefonica Sans" w:hAnsi="Telefonica Sans" w:cs="Telefonica Sans"/>
          <w:sz w:val="22"/>
          <w:szCs w:val="22"/>
          <w:lang w:val="es-ES"/>
        </w:rPr>
        <w:t xml:space="preserve">e encuentra un principio irrenunciable: el empleo como herramienta esencial de inclusión y de dignidad. Facilitar el acceso al trabajo no es únicamente un objetivo social. Es una expresión directa de nuestro compromiso con la igualdad de oportunidades y con la participación de todas las personas en la sociedad digital. </w:t>
      </w:r>
      <w:r w:rsidR="055D703E" w:rsidRPr="00DA2391">
        <w:rPr>
          <w:rFonts w:ascii="Telefonica Sans" w:eastAsia="Telefonica Sans" w:hAnsi="Telefonica Sans" w:cs="Telefonica Sans"/>
          <w:sz w:val="22"/>
          <w:szCs w:val="22"/>
          <w:lang w:val="es-ES"/>
        </w:rPr>
        <w:t xml:space="preserve">Los campus </w:t>
      </w:r>
      <w:r w:rsidR="055D703E" w:rsidRPr="00DA2391">
        <w:rPr>
          <w:rFonts w:ascii="Telefonica Sans" w:eastAsia="Telefonica Sans" w:hAnsi="Telefonica Sans" w:cs="Telefonica Sans"/>
          <w:sz w:val="22"/>
          <w:szCs w:val="22"/>
          <w:lang w:val="es-ES"/>
        </w:rPr>
        <w:lastRenderedPageBreak/>
        <w:t xml:space="preserve">42 </w:t>
      </w:r>
      <w:r w:rsidRPr="00FE757D">
        <w:rPr>
          <w:rFonts w:ascii="Telefonica Sans" w:eastAsia="Telefonica Sans" w:hAnsi="Telefonica Sans" w:cs="Telefonica Sans"/>
          <w:sz w:val="22"/>
          <w:szCs w:val="22"/>
          <w:lang w:val="es-ES"/>
        </w:rPr>
        <w:t>ofrece</w:t>
      </w:r>
      <w:r w:rsidR="73C3FEF2" w:rsidRPr="00FE757D">
        <w:rPr>
          <w:rFonts w:ascii="Telefonica Sans" w:eastAsia="Telefonica Sans" w:hAnsi="Telefonica Sans" w:cs="Telefonica Sans"/>
          <w:sz w:val="22"/>
          <w:szCs w:val="22"/>
          <w:lang w:val="es-ES"/>
        </w:rPr>
        <w:t>n</w:t>
      </w:r>
      <w:r w:rsidRPr="00FE757D">
        <w:rPr>
          <w:rFonts w:ascii="Telefonica Sans" w:eastAsia="Telefonica Sans" w:hAnsi="Telefonica Sans" w:cs="Telefonica Sans"/>
          <w:sz w:val="22"/>
          <w:szCs w:val="22"/>
          <w:lang w:val="es-ES"/>
        </w:rPr>
        <w:t xml:space="preserve"> formación innovadora, </w:t>
      </w:r>
      <w:r w:rsidR="00055587" w:rsidRPr="00FE757D">
        <w:rPr>
          <w:rFonts w:ascii="Telefonica Sans" w:eastAsia="Telefonica Sans" w:hAnsi="Telefonica Sans" w:cs="Telefonica Sans"/>
          <w:sz w:val="22"/>
          <w:szCs w:val="22"/>
          <w:lang w:val="es-ES"/>
        </w:rPr>
        <w:t xml:space="preserve">diferencial, </w:t>
      </w:r>
      <w:r w:rsidRPr="00FE757D">
        <w:rPr>
          <w:rFonts w:ascii="Telefonica Sans" w:eastAsia="Telefonica Sans" w:hAnsi="Telefonica Sans" w:cs="Telefonica Sans"/>
          <w:sz w:val="22"/>
          <w:szCs w:val="22"/>
          <w:lang w:val="es-ES"/>
        </w:rPr>
        <w:t>de</w:t>
      </w:r>
      <w:r w:rsidRPr="00DA2391">
        <w:rPr>
          <w:rFonts w:ascii="Telefonica Sans" w:eastAsia="Telefonica Sans" w:hAnsi="Telefonica Sans" w:cs="Telefonica Sans"/>
          <w:sz w:val="22"/>
          <w:szCs w:val="22"/>
          <w:lang w:val="es-ES"/>
        </w:rPr>
        <w:t xml:space="preserve"> calidad y gratuita, en los sectores tecnológicos que más profesionales demandan tales como el desarrollo de software, la ciberseguridad, la inteligencia artificial, etc.  otorgando, además, la posibilidad de mejorar las competencias </w:t>
      </w:r>
      <w:r w:rsidR="00EF3BF5">
        <w:rPr>
          <w:rFonts w:ascii="Telefonica Sans" w:eastAsia="Telefonica Sans" w:hAnsi="Telefonica Sans" w:cs="Telefonica Sans"/>
          <w:sz w:val="22"/>
          <w:szCs w:val="22"/>
          <w:lang w:val="es-ES"/>
        </w:rPr>
        <w:t xml:space="preserve">transversales </w:t>
      </w:r>
      <w:r w:rsidRPr="00DA2391">
        <w:rPr>
          <w:rFonts w:ascii="Telefonica Sans" w:eastAsia="Telefonica Sans" w:hAnsi="Telefonica Sans" w:cs="Telefonica Sans"/>
          <w:sz w:val="22"/>
          <w:szCs w:val="22"/>
          <w:lang w:val="es-ES"/>
        </w:rPr>
        <w:t xml:space="preserve">o emprender un nuevo camino laboral en esta era de cambios". </w:t>
      </w:r>
    </w:p>
    <w:p w14:paraId="553EF55D" w14:textId="1272A562" w:rsidR="00EB70C1" w:rsidRPr="00077C44" w:rsidRDefault="00EB70C1" w:rsidP="2A782161">
      <w:pPr>
        <w:spacing w:after="0"/>
        <w:jc w:val="both"/>
        <w:rPr>
          <w:rFonts w:ascii="Telefonica Sans" w:eastAsia="Telefonica Sans" w:hAnsi="Telefonica Sans" w:cs="Telefonica Sans"/>
          <w:sz w:val="22"/>
          <w:szCs w:val="22"/>
          <w:lang w:val="es-ES"/>
        </w:rPr>
      </w:pPr>
    </w:p>
    <w:p w14:paraId="5374F146" w14:textId="77777777" w:rsidR="00C80F7A" w:rsidRDefault="00C80F7A" w:rsidP="009C48D9">
      <w:pPr>
        <w:spacing w:after="0" w:line="278" w:lineRule="auto"/>
        <w:jc w:val="both"/>
        <w:rPr>
          <w:rFonts w:ascii="Telefonica Sans" w:eastAsia="Telefonica Sans" w:hAnsi="Telefonica Sans" w:cs="Telefonica Sans"/>
          <w:sz w:val="22"/>
          <w:szCs w:val="22"/>
          <w:lang w:val="es-ES"/>
        </w:rPr>
      </w:pPr>
      <w:r w:rsidRPr="003708B0">
        <w:rPr>
          <w:rFonts w:ascii="Telefonica Sans" w:eastAsia="Telefonica Sans" w:hAnsi="Telefonica Sans" w:cs="Telefonica Sans"/>
          <w:sz w:val="22"/>
          <w:szCs w:val="22"/>
          <w:lang w:val="es-ES"/>
        </w:rPr>
        <w:t xml:space="preserve">Durante la representación de la firma, el presidente de la Diputación de Málaga, </w:t>
      </w:r>
      <w:r>
        <w:rPr>
          <w:rFonts w:ascii="Telefonica Sans" w:eastAsia="Telefonica Sans" w:hAnsi="Telefonica Sans" w:cs="Telefonica Sans"/>
          <w:sz w:val="22"/>
          <w:szCs w:val="22"/>
          <w:lang w:val="es-ES"/>
        </w:rPr>
        <w:t>F</w:t>
      </w:r>
      <w:r w:rsidRPr="003708B0">
        <w:rPr>
          <w:rFonts w:ascii="Telefonica Sans" w:eastAsia="Telefonica Sans" w:hAnsi="Telefonica Sans" w:cs="Telefonica Sans"/>
          <w:sz w:val="22"/>
          <w:szCs w:val="22"/>
          <w:lang w:val="es-ES"/>
        </w:rPr>
        <w:t>rancisco Salado ha destacado el "éxito" que ha supuesto el Campus 42 de Telefónica y su "contribución al desarrollo de Málaga y de su provincia como uno de los grandes nodos tecnológicos y de la industria del conocimiento tanto en España como en Europa". "El talento, su formación y su captación, la creación de oportunidades y la innovación son los elementos fundamentales para el progreso de un territorio y de una sociedad, y en este sentido la Diputación no puede sino felicitar y agradecer a la Fundación Telefónica por este proyecto, que nos posiciona como referentes y que ofrece muchas salidas laborales y empleo de calidad a los jóvenes de nuestra provincia</w:t>
      </w:r>
      <w:r>
        <w:rPr>
          <w:rFonts w:ascii="Telefonica Sans" w:eastAsia="Telefonica Sans" w:hAnsi="Telefonica Sans" w:cs="Telefonica Sans"/>
          <w:sz w:val="22"/>
          <w:szCs w:val="22"/>
          <w:lang w:val="es-ES"/>
        </w:rPr>
        <w:t>”.</w:t>
      </w:r>
    </w:p>
    <w:p w14:paraId="4858E4F1" w14:textId="77777777" w:rsidR="00C80F7A" w:rsidRPr="02288514" w:rsidRDefault="00C80F7A" w:rsidP="00C80F7A">
      <w:pPr>
        <w:spacing w:after="0"/>
        <w:jc w:val="both"/>
        <w:rPr>
          <w:rFonts w:ascii="Telefonica Sans" w:eastAsia="Telefonica Sans" w:hAnsi="Telefonica Sans" w:cs="Telefonica Sans"/>
          <w:sz w:val="22"/>
          <w:szCs w:val="22"/>
          <w:lang w:val="es-ES"/>
        </w:rPr>
      </w:pPr>
    </w:p>
    <w:p w14:paraId="1553DB94" w14:textId="0F5A6B8A" w:rsidR="00C80F7A" w:rsidRDefault="00C80F7A" w:rsidP="009C48D9">
      <w:pPr>
        <w:spacing w:after="0" w:line="278" w:lineRule="auto"/>
        <w:jc w:val="both"/>
        <w:rPr>
          <w:rFonts w:ascii="Telefonica Sans" w:eastAsia="Telefonica Sans" w:hAnsi="Telefonica Sans" w:cs="Telefonica Sans"/>
          <w:sz w:val="22"/>
          <w:szCs w:val="22"/>
          <w:lang w:val="es-ES"/>
        </w:rPr>
      </w:pPr>
      <w:r>
        <w:rPr>
          <w:rFonts w:ascii="Telefonica Sans" w:eastAsia="Telefonica Sans" w:hAnsi="Telefonica Sans" w:cs="Telefonica Sans"/>
          <w:sz w:val="22"/>
          <w:szCs w:val="22"/>
          <w:lang w:val="es-ES"/>
        </w:rPr>
        <w:t>Al acto de r</w:t>
      </w:r>
      <w:r w:rsidRPr="02288514">
        <w:rPr>
          <w:rFonts w:ascii="Telefonica Sans" w:eastAsia="Telefonica Sans" w:hAnsi="Telefonica Sans" w:cs="Telefonica Sans"/>
          <w:sz w:val="22"/>
          <w:szCs w:val="22"/>
          <w:lang w:val="es-ES"/>
        </w:rPr>
        <w:t>enovación, que ha tenido lugar esta mañana en el propio campus de programación 42 Málaga</w:t>
      </w:r>
      <w:r w:rsidR="00EC2B2D" w:rsidRPr="00EC2B2D">
        <w:rPr>
          <w:rFonts w:ascii="Telefonica Sans" w:eastAsia="Telefonica Sans" w:hAnsi="Telefonica Sans" w:cs="Telefonica Sans"/>
          <w:sz w:val="22"/>
          <w:szCs w:val="22"/>
          <w:lang w:val="es-ES"/>
        </w:rPr>
        <w:t>;</w:t>
      </w:r>
      <w:r w:rsidR="00EC2B2D">
        <w:rPr>
          <w:rFonts w:ascii="Telefonica Sans" w:eastAsia="Telefonica Sans" w:hAnsi="Telefonica Sans" w:cs="Telefonica Sans"/>
          <w:sz w:val="22"/>
          <w:szCs w:val="22"/>
          <w:lang w:val="es-ES"/>
        </w:rPr>
        <w:t xml:space="preserve"> </w:t>
      </w:r>
      <w:r w:rsidRPr="02288514">
        <w:rPr>
          <w:rFonts w:ascii="Telefonica Sans" w:eastAsia="Telefonica Sans" w:hAnsi="Telefonica Sans" w:cs="Telefonica Sans"/>
          <w:sz w:val="22"/>
          <w:szCs w:val="22"/>
          <w:lang w:val="es-ES"/>
        </w:rPr>
        <w:t>han asistido también</w:t>
      </w:r>
      <w:r>
        <w:rPr>
          <w:rFonts w:ascii="Telefonica Sans" w:eastAsia="Telefonica Sans" w:hAnsi="Telefonica Sans" w:cs="Telefonica Sans"/>
          <w:sz w:val="22"/>
          <w:szCs w:val="22"/>
          <w:lang w:val="es-ES"/>
        </w:rPr>
        <w:t xml:space="preserve"> </w:t>
      </w:r>
      <w:r w:rsidRPr="00CD310C">
        <w:rPr>
          <w:rFonts w:ascii="Telefonica Sans" w:eastAsia="Telefonica Sans" w:hAnsi="Telefonica Sans" w:cs="Telefonica Sans"/>
          <w:sz w:val="22"/>
          <w:szCs w:val="22"/>
          <w:lang w:val="es-ES"/>
        </w:rPr>
        <w:t xml:space="preserve">Raúl Jiménez, </w:t>
      </w:r>
      <w:r w:rsidR="00EE149B">
        <w:rPr>
          <w:rFonts w:ascii="Telefonica Sans" w:eastAsia="Telefonica Sans" w:hAnsi="Telefonica Sans" w:cs="Telefonica Sans"/>
          <w:sz w:val="22"/>
          <w:szCs w:val="22"/>
          <w:lang w:val="es-ES"/>
        </w:rPr>
        <w:t>d</w:t>
      </w:r>
      <w:r w:rsidRPr="00CD310C">
        <w:rPr>
          <w:rFonts w:ascii="Telefonica Sans" w:eastAsia="Telefonica Sans" w:hAnsi="Telefonica Sans" w:cs="Telefonica Sans"/>
          <w:sz w:val="22"/>
          <w:szCs w:val="22"/>
          <w:lang w:val="es-ES"/>
        </w:rPr>
        <w:t>irector</w:t>
      </w:r>
      <w:r w:rsidR="0014736F">
        <w:rPr>
          <w:rFonts w:ascii="Telefonica Sans" w:eastAsia="Telefonica Sans" w:hAnsi="Telefonica Sans" w:cs="Telefonica Sans"/>
          <w:sz w:val="22"/>
          <w:szCs w:val="22"/>
          <w:lang w:val="es-ES"/>
        </w:rPr>
        <w:t xml:space="preserve"> gerente de la</w:t>
      </w:r>
      <w:r w:rsidRPr="00CD310C">
        <w:rPr>
          <w:rFonts w:ascii="Telefonica Sans" w:eastAsia="Telefonica Sans" w:hAnsi="Telefonica Sans" w:cs="Telefonica Sans"/>
          <w:sz w:val="22"/>
          <w:szCs w:val="22"/>
          <w:lang w:val="es-ES"/>
        </w:rPr>
        <w:t xml:space="preserve"> Agencia </w:t>
      </w:r>
      <w:r w:rsidR="00AA3CD9">
        <w:rPr>
          <w:rFonts w:ascii="Telefonica Sans" w:eastAsia="Telefonica Sans" w:hAnsi="Telefonica Sans" w:cs="Telefonica Sans"/>
          <w:sz w:val="22"/>
          <w:szCs w:val="22"/>
          <w:lang w:val="es-ES"/>
        </w:rPr>
        <w:t>Digital de Andalucía</w:t>
      </w:r>
      <w:r w:rsidR="00EC2B2D">
        <w:rPr>
          <w:rFonts w:ascii="Telefonica Sans" w:eastAsia="Telefonica Sans" w:hAnsi="Telefonica Sans" w:cs="Telefonica Sans"/>
          <w:sz w:val="22"/>
          <w:szCs w:val="22"/>
          <w:lang w:val="es-ES"/>
        </w:rPr>
        <w:t xml:space="preserve">, </w:t>
      </w:r>
      <w:r w:rsidR="00EC2B2D" w:rsidRPr="00EC2B2D">
        <w:rPr>
          <w:rFonts w:ascii="Telefonica Sans" w:eastAsia="Telefonica Sans" w:hAnsi="Telefonica Sans" w:cs="Telefonica Sans"/>
          <w:sz w:val="22"/>
          <w:szCs w:val="22"/>
          <w:lang w:val="es-ES"/>
        </w:rPr>
        <w:t>Patricia Navarro, delegada del gobierno de la Junta de Andalucía en Málaga</w:t>
      </w:r>
      <w:r w:rsidR="00EE149B">
        <w:rPr>
          <w:rFonts w:ascii="Telefonica Sans" w:eastAsia="Telefonica Sans" w:hAnsi="Telefonica Sans" w:cs="Telefonica Sans"/>
          <w:sz w:val="22"/>
          <w:szCs w:val="22"/>
          <w:lang w:val="es-ES"/>
        </w:rPr>
        <w:t xml:space="preserve">, </w:t>
      </w:r>
      <w:r w:rsidR="00EE149B" w:rsidRPr="00EE149B">
        <w:rPr>
          <w:rFonts w:ascii="Telefonica Sans" w:eastAsia="Telefonica Sans" w:hAnsi="Telefonica Sans" w:cs="Telefonica Sans"/>
          <w:sz w:val="22"/>
          <w:szCs w:val="22"/>
          <w:lang w:val="es-ES"/>
        </w:rPr>
        <w:t xml:space="preserve">Juan Luis Cruz Navarro, </w:t>
      </w:r>
      <w:r w:rsidR="00EE149B">
        <w:rPr>
          <w:rFonts w:ascii="Telefonica Sans" w:eastAsia="Telefonica Sans" w:hAnsi="Telefonica Sans" w:cs="Telefonica Sans"/>
          <w:sz w:val="22"/>
          <w:szCs w:val="22"/>
          <w:lang w:val="es-ES"/>
        </w:rPr>
        <w:t>d</w:t>
      </w:r>
      <w:r w:rsidR="00EE149B" w:rsidRPr="00EE149B">
        <w:rPr>
          <w:rFonts w:ascii="Telefonica Sans" w:eastAsia="Telefonica Sans" w:hAnsi="Telefonica Sans" w:cs="Telefonica Sans"/>
          <w:sz w:val="22"/>
          <w:szCs w:val="22"/>
          <w:lang w:val="es-ES"/>
        </w:rPr>
        <w:t xml:space="preserve">irector </w:t>
      </w:r>
      <w:r w:rsidR="00EE149B">
        <w:rPr>
          <w:rFonts w:ascii="Telefonica Sans" w:eastAsia="Telefonica Sans" w:hAnsi="Telefonica Sans" w:cs="Telefonica Sans"/>
          <w:sz w:val="22"/>
          <w:szCs w:val="22"/>
          <w:lang w:val="es-ES"/>
        </w:rPr>
        <w:t>g</w:t>
      </w:r>
      <w:r w:rsidR="00EE149B" w:rsidRPr="00EE149B">
        <w:rPr>
          <w:rFonts w:ascii="Telefonica Sans" w:eastAsia="Telefonica Sans" w:hAnsi="Telefonica Sans" w:cs="Telefonica Sans"/>
          <w:sz w:val="22"/>
          <w:szCs w:val="22"/>
          <w:lang w:val="es-ES"/>
        </w:rPr>
        <w:t xml:space="preserve">eneral Consorcio para el Desarrollo de la Sociedad de la Información y </w:t>
      </w:r>
      <w:r w:rsidR="001A44E3">
        <w:rPr>
          <w:rFonts w:ascii="Telefonica Sans" w:eastAsia="Telefonica Sans" w:hAnsi="Telefonica Sans" w:cs="Telefonica Sans"/>
          <w:sz w:val="22"/>
          <w:szCs w:val="22"/>
          <w:lang w:val="es-ES"/>
        </w:rPr>
        <w:t>“Puntos Vuela Andalucía”</w:t>
      </w:r>
      <w:r w:rsidR="00EE149B">
        <w:rPr>
          <w:rFonts w:ascii="Telefonica Sans" w:eastAsia="Telefonica Sans" w:hAnsi="Telefonica Sans" w:cs="Telefonica Sans"/>
          <w:sz w:val="22"/>
          <w:szCs w:val="22"/>
          <w:lang w:val="es-ES"/>
        </w:rPr>
        <w:t xml:space="preserve"> </w:t>
      </w:r>
      <w:r w:rsidR="00EC2B2D">
        <w:rPr>
          <w:rFonts w:ascii="Telefonica Sans" w:eastAsia="Telefonica Sans" w:hAnsi="Telefonica Sans" w:cs="Telefonica Sans"/>
          <w:sz w:val="22"/>
          <w:szCs w:val="22"/>
          <w:lang w:val="es-ES"/>
        </w:rPr>
        <w:t xml:space="preserve">y </w:t>
      </w:r>
      <w:r w:rsidR="00EC2B2D" w:rsidRPr="00EC2B2D">
        <w:rPr>
          <w:rFonts w:ascii="Telefonica Sans" w:eastAsia="Telefonica Sans" w:hAnsi="Telefonica Sans" w:cs="Telefonica Sans"/>
          <w:sz w:val="22"/>
          <w:szCs w:val="22"/>
          <w:lang w:val="es-ES"/>
        </w:rPr>
        <w:t xml:space="preserve">Manuel Perera, </w:t>
      </w:r>
      <w:r w:rsidR="00EE149B">
        <w:rPr>
          <w:rFonts w:ascii="Telefonica Sans" w:eastAsia="Telefonica Sans" w:hAnsi="Telefonica Sans" w:cs="Telefonica Sans"/>
          <w:sz w:val="22"/>
          <w:szCs w:val="22"/>
          <w:lang w:val="es-ES"/>
        </w:rPr>
        <w:t>s</w:t>
      </w:r>
      <w:r w:rsidR="00EE149B" w:rsidRPr="00EE149B">
        <w:rPr>
          <w:rFonts w:ascii="Telefonica Sans" w:eastAsia="Telefonica Sans" w:hAnsi="Telefonica Sans" w:cs="Telefonica Sans"/>
          <w:sz w:val="22"/>
          <w:szCs w:val="22"/>
          <w:lang w:val="es-ES"/>
        </w:rPr>
        <w:t>ubdirector de Grandes Sistemas Corporativos</w:t>
      </w:r>
      <w:r w:rsidR="00EE149B">
        <w:rPr>
          <w:rFonts w:ascii="Telefonica Sans" w:eastAsia="Telefonica Sans" w:hAnsi="Telefonica Sans" w:cs="Telefonica Sans"/>
          <w:sz w:val="22"/>
          <w:szCs w:val="22"/>
          <w:lang w:val="es-ES"/>
        </w:rPr>
        <w:t xml:space="preserve"> </w:t>
      </w:r>
      <w:r w:rsidR="00EC2B2D" w:rsidRPr="00EC2B2D">
        <w:rPr>
          <w:rFonts w:ascii="Telefonica Sans" w:eastAsia="Telefonica Sans" w:hAnsi="Telefonica Sans" w:cs="Telefonica Sans"/>
          <w:sz w:val="22"/>
          <w:szCs w:val="22"/>
          <w:lang w:val="es-ES"/>
        </w:rPr>
        <w:t>de la Junta de Andalucía</w:t>
      </w:r>
      <w:r w:rsidR="00CF5A8A">
        <w:rPr>
          <w:rFonts w:ascii="Telefonica Sans" w:eastAsia="Telefonica Sans" w:hAnsi="Telefonica Sans" w:cs="Telefonica Sans"/>
          <w:sz w:val="22"/>
          <w:szCs w:val="22"/>
          <w:lang w:val="es-ES"/>
        </w:rPr>
        <w:t>.</w:t>
      </w:r>
      <w:r w:rsidR="00EC2B2D" w:rsidRPr="00EC2B2D">
        <w:rPr>
          <w:rFonts w:ascii="Telefonica Sans" w:eastAsia="Telefonica Sans" w:hAnsi="Telefonica Sans" w:cs="Telefonica Sans"/>
          <w:sz w:val="22"/>
          <w:szCs w:val="22"/>
          <w:lang w:val="es-ES"/>
        </w:rPr>
        <w:t xml:space="preserve"> </w:t>
      </w:r>
      <w:r w:rsidR="00CF5A8A">
        <w:rPr>
          <w:rFonts w:ascii="Telefonica Sans" w:eastAsia="Telefonica Sans" w:hAnsi="Telefonica Sans" w:cs="Telefonica Sans"/>
          <w:sz w:val="22"/>
          <w:szCs w:val="22"/>
          <w:lang w:val="es-ES"/>
        </w:rPr>
        <w:t>P</w:t>
      </w:r>
      <w:r>
        <w:rPr>
          <w:rFonts w:ascii="Telefonica Sans" w:eastAsia="Telefonica Sans" w:hAnsi="Telefonica Sans" w:cs="Telefonica Sans"/>
          <w:sz w:val="22"/>
          <w:szCs w:val="22"/>
          <w:lang w:val="es-ES"/>
        </w:rPr>
        <w:t>or parte del Ayuntamiento de Málaga</w:t>
      </w:r>
      <w:r w:rsidR="00B236A0">
        <w:rPr>
          <w:rFonts w:ascii="Telefonica Sans" w:eastAsia="Telefonica Sans" w:hAnsi="Telefonica Sans" w:cs="Telefonica Sans"/>
          <w:sz w:val="22"/>
          <w:szCs w:val="22"/>
          <w:lang w:val="es-ES"/>
        </w:rPr>
        <w:t xml:space="preserve"> han asistido:</w:t>
      </w:r>
      <w:r>
        <w:rPr>
          <w:rFonts w:ascii="Telefonica Sans" w:eastAsia="Telefonica Sans" w:hAnsi="Telefonica Sans" w:cs="Telefonica Sans"/>
          <w:sz w:val="22"/>
          <w:szCs w:val="22"/>
          <w:lang w:val="es-ES"/>
        </w:rPr>
        <w:t xml:space="preserve"> </w:t>
      </w:r>
      <w:r w:rsidRPr="02288514">
        <w:rPr>
          <w:rFonts w:ascii="Telefonica Sans" w:eastAsia="Telefonica Sans" w:hAnsi="Telefonica Sans" w:cs="Telefonica Sans"/>
          <w:sz w:val="22"/>
          <w:szCs w:val="22"/>
          <w:lang w:val="es-ES"/>
        </w:rPr>
        <w:t>Alicia Izquierdo, concejala de Innovación, Digitalización Urbana, Promoción de la Inversión Tecnológica y Empresarial y Captación de Inversiones</w:t>
      </w:r>
      <w:r>
        <w:rPr>
          <w:rFonts w:ascii="Telefonica Sans" w:eastAsia="Telefonica Sans" w:hAnsi="Telefonica Sans" w:cs="Telefonica Sans"/>
          <w:sz w:val="22"/>
          <w:szCs w:val="22"/>
          <w:lang w:val="es-ES"/>
        </w:rPr>
        <w:t xml:space="preserve">; </w:t>
      </w:r>
      <w:r w:rsidRPr="00CD310C">
        <w:rPr>
          <w:rFonts w:ascii="Telefonica Sans" w:eastAsia="Telefonica Sans" w:hAnsi="Telefonica Sans" w:cs="Telefonica Sans"/>
          <w:sz w:val="22"/>
          <w:szCs w:val="22"/>
          <w:lang w:val="es-ES"/>
        </w:rPr>
        <w:t xml:space="preserve">Antonio Quirós, </w:t>
      </w:r>
      <w:r>
        <w:rPr>
          <w:rFonts w:ascii="Telefonica Sans" w:eastAsia="Telefonica Sans" w:hAnsi="Telefonica Sans" w:cs="Telefonica Sans"/>
          <w:sz w:val="22"/>
          <w:szCs w:val="22"/>
          <w:lang w:val="es-ES"/>
        </w:rPr>
        <w:t>d</w:t>
      </w:r>
      <w:r w:rsidRPr="00CD310C">
        <w:rPr>
          <w:rFonts w:ascii="Telefonica Sans" w:eastAsia="Telefonica Sans" w:hAnsi="Telefonica Sans" w:cs="Telefonica Sans"/>
          <w:sz w:val="22"/>
          <w:szCs w:val="22"/>
          <w:lang w:val="es-ES"/>
        </w:rPr>
        <w:t xml:space="preserve">irector </w:t>
      </w:r>
      <w:r>
        <w:rPr>
          <w:rFonts w:ascii="Telefonica Sans" w:eastAsia="Telefonica Sans" w:hAnsi="Telefonica Sans" w:cs="Telefonica Sans"/>
          <w:sz w:val="22"/>
          <w:szCs w:val="22"/>
          <w:lang w:val="es-ES"/>
        </w:rPr>
        <w:t>g</w:t>
      </w:r>
      <w:r w:rsidRPr="00CD310C">
        <w:rPr>
          <w:rFonts w:ascii="Telefonica Sans" w:eastAsia="Telefonica Sans" w:hAnsi="Telefonica Sans" w:cs="Telefonica Sans"/>
          <w:sz w:val="22"/>
          <w:szCs w:val="22"/>
          <w:lang w:val="es-ES"/>
        </w:rPr>
        <w:t xml:space="preserve">eneral </w:t>
      </w:r>
      <w:r>
        <w:rPr>
          <w:rFonts w:ascii="Telefonica Sans" w:eastAsia="Telefonica Sans" w:hAnsi="Telefonica Sans" w:cs="Telefonica Sans"/>
          <w:sz w:val="22"/>
          <w:szCs w:val="22"/>
          <w:lang w:val="es-ES"/>
        </w:rPr>
        <w:t xml:space="preserve">de </w:t>
      </w:r>
      <w:r w:rsidRPr="00CD310C">
        <w:rPr>
          <w:rFonts w:ascii="Telefonica Sans" w:eastAsia="Telefonica Sans" w:hAnsi="Telefonica Sans" w:cs="Telefonica Sans"/>
          <w:sz w:val="22"/>
          <w:szCs w:val="22"/>
          <w:lang w:val="es-ES"/>
        </w:rPr>
        <w:t>Innovación</w:t>
      </w:r>
      <w:r>
        <w:rPr>
          <w:rFonts w:ascii="Telefonica Sans" w:eastAsia="Telefonica Sans" w:hAnsi="Telefonica Sans" w:cs="Telefonica Sans"/>
          <w:sz w:val="22"/>
          <w:szCs w:val="22"/>
          <w:lang w:val="es-ES"/>
        </w:rPr>
        <w:t xml:space="preserve"> </w:t>
      </w:r>
      <w:r w:rsidR="00CF5A8A">
        <w:rPr>
          <w:rFonts w:ascii="Telefonica Sans" w:eastAsia="Telefonica Sans" w:hAnsi="Telefonica Sans" w:cs="Telefonica Sans"/>
          <w:sz w:val="22"/>
          <w:szCs w:val="22"/>
          <w:lang w:val="es-ES"/>
        </w:rPr>
        <w:t>y Nacho</w:t>
      </w:r>
      <w:r w:rsidRPr="00CD310C">
        <w:rPr>
          <w:rFonts w:ascii="Telefonica Sans" w:eastAsia="Telefonica Sans" w:hAnsi="Telefonica Sans" w:cs="Telefonica Sans"/>
          <w:sz w:val="22"/>
          <w:szCs w:val="22"/>
          <w:lang w:val="es-ES"/>
        </w:rPr>
        <w:t xml:space="preserve"> Román, </w:t>
      </w:r>
      <w:r w:rsidR="00CF5A8A">
        <w:rPr>
          <w:rFonts w:ascii="Telefonica Sans" w:eastAsia="Telefonica Sans" w:hAnsi="Telefonica Sans" w:cs="Telefonica Sans"/>
          <w:sz w:val="22"/>
          <w:szCs w:val="22"/>
          <w:lang w:val="es-ES"/>
        </w:rPr>
        <w:t>g</w:t>
      </w:r>
      <w:r w:rsidRPr="00CD310C">
        <w:rPr>
          <w:rFonts w:ascii="Telefonica Sans" w:eastAsia="Telefonica Sans" w:hAnsi="Telefonica Sans" w:cs="Telefonica Sans"/>
          <w:sz w:val="22"/>
          <w:szCs w:val="22"/>
          <w:lang w:val="es-ES"/>
        </w:rPr>
        <w:t>erente del Palacio de Ferias y Congresos de Málaga</w:t>
      </w:r>
      <w:r w:rsidR="00CF5A8A">
        <w:rPr>
          <w:rFonts w:ascii="Telefonica Sans" w:eastAsia="Telefonica Sans" w:hAnsi="Telefonica Sans" w:cs="Telefonica Sans"/>
          <w:sz w:val="22"/>
          <w:szCs w:val="22"/>
          <w:lang w:val="es-ES"/>
        </w:rPr>
        <w:t>.</w:t>
      </w:r>
      <w:r>
        <w:rPr>
          <w:rFonts w:ascii="Telefonica Sans" w:eastAsia="Telefonica Sans" w:hAnsi="Telefonica Sans" w:cs="Telefonica Sans"/>
          <w:sz w:val="22"/>
          <w:szCs w:val="22"/>
          <w:lang w:val="es-ES"/>
        </w:rPr>
        <w:t xml:space="preserve"> </w:t>
      </w:r>
      <w:r w:rsidRPr="003708B0">
        <w:rPr>
          <w:rFonts w:ascii="Telefonica Sans" w:eastAsia="Telefonica Sans" w:hAnsi="Telefonica Sans" w:cs="Telefonica Sans"/>
          <w:sz w:val="22"/>
          <w:szCs w:val="22"/>
          <w:lang w:val="es-ES"/>
        </w:rPr>
        <w:t>Antonia Ledesma, vicepresidenta tercera y diputada de Innovación social</w:t>
      </w:r>
      <w:r w:rsidR="00CF5A8A">
        <w:rPr>
          <w:rFonts w:ascii="Telefonica Sans" w:eastAsia="Telefonica Sans" w:hAnsi="Telefonica Sans" w:cs="Telefonica Sans"/>
          <w:sz w:val="22"/>
          <w:szCs w:val="22"/>
          <w:lang w:val="es-ES"/>
        </w:rPr>
        <w:t xml:space="preserve"> de Diputación Provincial de Málaga, </w:t>
      </w:r>
      <w:r w:rsidRPr="003708B0">
        <w:rPr>
          <w:rFonts w:ascii="Telefonica Sans" w:eastAsia="Telefonica Sans" w:hAnsi="Telefonica Sans" w:cs="Telefonica Sans"/>
          <w:sz w:val="22"/>
          <w:szCs w:val="22"/>
          <w:lang w:val="es-ES"/>
        </w:rPr>
        <w:t>Resurrección Hernández, directora de La Noria</w:t>
      </w:r>
      <w:r>
        <w:rPr>
          <w:rFonts w:ascii="Telefonica Sans" w:eastAsia="Telefonica Sans" w:hAnsi="Telefonica Sans" w:cs="Telefonica Sans"/>
          <w:sz w:val="22"/>
          <w:szCs w:val="22"/>
          <w:lang w:val="es-ES"/>
        </w:rPr>
        <w:t xml:space="preserve">; el </w:t>
      </w:r>
      <w:r w:rsidRPr="02288514">
        <w:rPr>
          <w:rFonts w:ascii="Telefonica Sans" w:eastAsia="Telefonica Sans" w:hAnsi="Telefonica Sans" w:cs="Telefonica Sans"/>
          <w:sz w:val="22"/>
          <w:szCs w:val="22"/>
          <w:lang w:val="es-ES"/>
        </w:rPr>
        <w:t>director</w:t>
      </w:r>
      <w:r>
        <w:rPr>
          <w:rFonts w:ascii="Telefonica Sans" w:eastAsia="Telefonica Sans" w:hAnsi="Telefonica Sans" w:cs="Telefonica Sans"/>
          <w:sz w:val="22"/>
          <w:szCs w:val="22"/>
          <w:lang w:val="es-ES"/>
        </w:rPr>
        <w:t xml:space="preserve"> de 42 Málaga, Luis González Quero</w:t>
      </w:r>
      <w:r w:rsidR="00CF5A8A">
        <w:rPr>
          <w:rFonts w:ascii="Telefonica Sans" w:eastAsia="Telefonica Sans" w:hAnsi="Telefonica Sans" w:cs="Telefonica Sans"/>
          <w:sz w:val="22"/>
          <w:szCs w:val="22"/>
          <w:lang w:val="es-ES"/>
        </w:rPr>
        <w:t xml:space="preserve">, Joan Cruz, director de Relaciones Institucionales de Fundación Telefónica y </w:t>
      </w:r>
      <w:r w:rsidRPr="02288514">
        <w:rPr>
          <w:rFonts w:ascii="Telefonica Sans" w:eastAsia="Telefonica Sans" w:hAnsi="Telefonica Sans" w:cs="Telefonica Sans"/>
          <w:sz w:val="22"/>
          <w:szCs w:val="22"/>
          <w:lang w:val="es-ES"/>
        </w:rPr>
        <w:t>Joaquín Segovia</w:t>
      </w:r>
      <w:r>
        <w:rPr>
          <w:rFonts w:ascii="Telefonica Sans" w:eastAsia="Telefonica Sans" w:hAnsi="Telefonica Sans" w:cs="Telefonica Sans"/>
          <w:sz w:val="22"/>
          <w:szCs w:val="22"/>
          <w:lang w:val="es-ES"/>
        </w:rPr>
        <w:t>, director</w:t>
      </w:r>
      <w:r w:rsidRPr="02288514">
        <w:rPr>
          <w:rFonts w:ascii="Telefonica Sans" w:eastAsia="Telefonica Sans" w:hAnsi="Telefonica Sans" w:cs="Telefonica Sans"/>
          <w:sz w:val="22"/>
          <w:szCs w:val="22"/>
          <w:lang w:val="es-ES"/>
        </w:rPr>
        <w:t xml:space="preserve"> territorial Sur de Telefónica España</w:t>
      </w:r>
      <w:r w:rsidR="00B236A0">
        <w:rPr>
          <w:rFonts w:ascii="Telefonica Sans" w:eastAsia="Telefonica Sans" w:hAnsi="Telefonica Sans" w:cs="Telefonica Sans"/>
          <w:sz w:val="22"/>
          <w:szCs w:val="22"/>
          <w:lang w:val="es-ES"/>
        </w:rPr>
        <w:t xml:space="preserve"> también han formado parte de la representación institucional.</w:t>
      </w:r>
    </w:p>
    <w:p w14:paraId="7CAA56E3" w14:textId="77777777" w:rsidR="00CF5A8A" w:rsidRPr="00EC2B2D" w:rsidRDefault="00CF5A8A" w:rsidP="00EC2B2D">
      <w:pPr>
        <w:spacing w:after="0" w:line="240" w:lineRule="auto"/>
        <w:jc w:val="both"/>
        <w:rPr>
          <w:rFonts w:ascii="Calibri" w:eastAsia="Calibri" w:hAnsi="Calibri" w:cs="Calibri"/>
          <w:highlight w:val="white"/>
        </w:rPr>
      </w:pPr>
    </w:p>
    <w:p w14:paraId="53BA21F7" w14:textId="3BD67795" w:rsidR="00EB70C1" w:rsidRPr="00077C44" w:rsidRDefault="1BF91EBF" w:rsidP="2A782161">
      <w:pPr>
        <w:spacing w:after="0"/>
        <w:jc w:val="both"/>
        <w:rPr>
          <w:rFonts w:ascii="Telefonica Sans" w:eastAsia="Telefonica Sans" w:hAnsi="Telefonica Sans" w:cs="Telefonica Sans"/>
          <w:b/>
          <w:bCs/>
          <w:sz w:val="22"/>
          <w:szCs w:val="22"/>
          <w:lang w:val="es-ES"/>
        </w:rPr>
      </w:pPr>
      <w:r w:rsidRPr="00077C44">
        <w:rPr>
          <w:rFonts w:ascii="Telefonica Sans" w:eastAsia="Telefonica Sans" w:hAnsi="Telefonica Sans" w:cs="Telefonica Sans"/>
          <w:b/>
          <w:bCs/>
          <w:sz w:val="22"/>
          <w:szCs w:val="22"/>
          <w:lang w:val="es-ES"/>
        </w:rPr>
        <w:t xml:space="preserve">42 Málaga, motor del talento tecnológico </w:t>
      </w:r>
    </w:p>
    <w:p w14:paraId="00F64A1B" w14:textId="7CBCFD38" w:rsidR="00EB70C1" w:rsidRPr="00077C44" w:rsidRDefault="1BF91EBF" w:rsidP="2A782161">
      <w:pPr>
        <w:spacing w:after="0"/>
        <w:jc w:val="both"/>
        <w:rPr>
          <w:rFonts w:ascii="Telefonica Sans" w:eastAsia="Telefonica Sans" w:hAnsi="Telefonica Sans" w:cs="Telefonica Sans"/>
          <w:i/>
          <w:iCs/>
          <w:sz w:val="22"/>
          <w:szCs w:val="22"/>
          <w:lang w:val="es-ES"/>
        </w:rPr>
      </w:pPr>
      <w:r w:rsidRPr="00077C44">
        <w:rPr>
          <w:rFonts w:ascii="Telefonica Sans" w:eastAsia="Telefonica Sans" w:hAnsi="Telefonica Sans" w:cs="Telefonica Sans"/>
          <w:i/>
          <w:iCs/>
          <w:sz w:val="22"/>
          <w:szCs w:val="22"/>
          <w:lang w:val="es-ES"/>
        </w:rPr>
        <w:t xml:space="preserve"> </w:t>
      </w:r>
    </w:p>
    <w:p w14:paraId="73455B8B" w14:textId="75F59532" w:rsidR="00EB70C1" w:rsidRPr="00077C44" w:rsidRDefault="1BF91EBF" w:rsidP="2A782161">
      <w:pPr>
        <w:shd w:val="clear" w:color="auto" w:fill="FFFFFF" w:themeFill="background1"/>
        <w:spacing w:after="0"/>
        <w:rPr>
          <w:rFonts w:ascii="Telefonica Sans" w:eastAsia="Telefonica Sans" w:hAnsi="Telefonica Sans" w:cs="Telefonica Sans"/>
          <w:color w:val="000000" w:themeColor="text1"/>
          <w:sz w:val="22"/>
          <w:szCs w:val="22"/>
          <w:lang w:val="es-ES"/>
        </w:rPr>
      </w:pPr>
      <w:r w:rsidRPr="00077C44">
        <w:rPr>
          <w:rFonts w:ascii="Telefonica Sans" w:eastAsia="Telefonica Sans" w:hAnsi="Telefonica Sans" w:cs="Telefonica Sans"/>
          <w:color w:val="000000" w:themeColor="text1"/>
          <w:sz w:val="22"/>
          <w:szCs w:val="22"/>
          <w:lang w:val="es-ES"/>
        </w:rPr>
        <w:t xml:space="preserve">Recién superados los tres años de andadura, 42 Málaga se ha convertido en un referente en el que formación, emprendimiento y empresas han conectado para promover el empleo cualificado e impulsar la actualización profesional. </w:t>
      </w:r>
    </w:p>
    <w:p w14:paraId="113CDB83" w14:textId="1F4B2992" w:rsidR="00EB70C1" w:rsidRPr="00077C44" w:rsidRDefault="1BF91EBF" w:rsidP="2A782161">
      <w:pPr>
        <w:shd w:val="clear" w:color="auto" w:fill="FFFFFF" w:themeFill="background1"/>
        <w:spacing w:after="0"/>
        <w:rPr>
          <w:rFonts w:ascii="Telefonica Sans" w:eastAsia="Telefonica Sans" w:hAnsi="Telefonica Sans" w:cs="Telefonica Sans"/>
          <w:sz w:val="22"/>
          <w:szCs w:val="22"/>
          <w:lang w:val="es-ES"/>
        </w:rPr>
      </w:pPr>
      <w:r w:rsidRPr="00077C44">
        <w:rPr>
          <w:rFonts w:ascii="Telefonica Sans" w:eastAsia="Telefonica Sans" w:hAnsi="Telefonica Sans" w:cs="Telefonica Sans"/>
          <w:sz w:val="22"/>
          <w:szCs w:val="22"/>
          <w:lang w:val="es-ES"/>
        </w:rPr>
        <w:t xml:space="preserve"> </w:t>
      </w:r>
    </w:p>
    <w:p w14:paraId="3B61D6CD" w14:textId="6877B624" w:rsidR="00EB70C1" w:rsidRPr="00077C44" w:rsidRDefault="1BF91EBF" w:rsidP="2A782161">
      <w:pPr>
        <w:shd w:val="clear" w:color="auto" w:fill="FFFFFF" w:themeFill="background1"/>
        <w:spacing w:after="0"/>
        <w:rPr>
          <w:rFonts w:ascii="Telefonica Sans" w:eastAsia="Telefonica Sans" w:hAnsi="Telefonica Sans" w:cs="Telefonica Sans"/>
          <w:color w:val="000000" w:themeColor="text1"/>
          <w:sz w:val="22"/>
          <w:szCs w:val="22"/>
          <w:lang w:val="es-ES"/>
        </w:rPr>
      </w:pPr>
      <w:r w:rsidRPr="00077C44">
        <w:rPr>
          <w:rFonts w:ascii="Telefonica Sans" w:eastAsia="Telefonica Sans" w:hAnsi="Telefonica Sans" w:cs="Telefonica Sans"/>
          <w:color w:val="000000" w:themeColor="text1"/>
          <w:sz w:val="22"/>
          <w:szCs w:val="22"/>
          <w:lang w:val="es-ES"/>
        </w:rPr>
        <w:lastRenderedPageBreak/>
        <w:t>Desde su apertura, el campus de programación ha recibido 3.</w:t>
      </w:r>
      <w:r w:rsidR="00B0368F" w:rsidRPr="00077C44">
        <w:rPr>
          <w:rFonts w:ascii="Telefonica Sans" w:eastAsia="Telefonica Sans" w:hAnsi="Telefonica Sans" w:cs="Telefonica Sans"/>
          <w:color w:val="000000" w:themeColor="text1"/>
          <w:sz w:val="22"/>
          <w:szCs w:val="22"/>
          <w:lang w:val="es-ES"/>
        </w:rPr>
        <w:t>2</w:t>
      </w:r>
      <w:r w:rsidRPr="00077C44">
        <w:rPr>
          <w:rFonts w:ascii="Telefonica Sans" w:eastAsia="Telefonica Sans" w:hAnsi="Telefonica Sans" w:cs="Telefonica Sans"/>
          <w:color w:val="000000" w:themeColor="text1"/>
          <w:sz w:val="22"/>
          <w:szCs w:val="22"/>
          <w:lang w:val="es-ES"/>
        </w:rPr>
        <w:t xml:space="preserve">00 solicitudes para pasar el proceso de selección de 26 días presenciales, conocido como ‘piscina’, en el que las personas candidatas inician su andadura, no sólo en el mundo de la programación, sino también en un nuevo modelo formativo sin profesores, ni libros, ni clases magistrales. Hasta la fecha, el campus ha organizado un total de </w:t>
      </w:r>
      <w:r w:rsidR="00A744C1" w:rsidRPr="00077C44">
        <w:rPr>
          <w:rFonts w:ascii="Telefonica Sans" w:eastAsia="Telefonica Sans" w:hAnsi="Telefonica Sans" w:cs="Telefonica Sans"/>
          <w:color w:val="000000" w:themeColor="text1"/>
          <w:sz w:val="22"/>
          <w:szCs w:val="22"/>
          <w:lang w:val="es-ES"/>
        </w:rPr>
        <w:t>20</w:t>
      </w:r>
      <w:r w:rsidRPr="00077C44">
        <w:rPr>
          <w:rFonts w:ascii="Telefonica Sans" w:eastAsia="Telefonica Sans" w:hAnsi="Telefonica Sans" w:cs="Telefonica Sans"/>
          <w:color w:val="000000" w:themeColor="text1"/>
          <w:sz w:val="22"/>
          <w:szCs w:val="22"/>
          <w:lang w:val="es-ES"/>
        </w:rPr>
        <w:t xml:space="preserve"> piscinas de las que han resultado seleccionadas para comenzar su aprendizaje más de 1.560 personas. </w:t>
      </w:r>
    </w:p>
    <w:p w14:paraId="5812527F" w14:textId="3350EBAC" w:rsidR="00EB70C1" w:rsidRPr="00077C44" w:rsidRDefault="1BF91EBF" w:rsidP="2A782161">
      <w:pPr>
        <w:shd w:val="clear" w:color="auto" w:fill="FFFFFF" w:themeFill="background1"/>
        <w:spacing w:after="0"/>
        <w:rPr>
          <w:rFonts w:ascii="Telefonica Sans" w:eastAsia="Telefonica Sans" w:hAnsi="Telefonica Sans" w:cs="Telefonica Sans"/>
          <w:sz w:val="22"/>
          <w:szCs w:val="22"/>
          <w:lang w:val="es-ES"/>
        </w:rPr>
      </w:pPr>
      <w:r w:rsidRPr="00077C44">
        <w:rPr>
          <w:rFonts w:ascii="Telefonica Sans" w:eastAsia="Telefonica Sans" w:hAnsi="Telefonica Sans" w:cs="Telefonica Sans"/>
          <w:sz w:val="22"/>
          <w:szCs w:val="22"/>
          <w:lang w:val="es-ES"/>
        </w:rPr>
        <w:t xml:space="preserve"> </w:t>
      </w:r>
    </w:p>
    <w:p w14:paraId="047D5FC2" w14:textId="6D77DE4F" w:rsidR="00EB70C1" w:rsidRPr="00077C44" w:rsidRDefault="1BF91EBF" w:rsidP="2A782161">
      <w:pPr>
        <w:spacing w:after="0"/>
        <w:jc w:val="both"/>
        <w:rPr>
          <w:rFonts w:ascii="Telefonica Sans" w:eastAsia="Telefonica Sans" w:hAnsi="Telefonica Sans" w:cs="Telefonica Sans"/>
          <w:sz w:val="22"/>
          <w:szCs w:val="22"/>
          <w:lang w:val="es-ES"/>
        </w:rPr>
      </w:pPr>
      <w:r w:rsidRPr="00077C44">
        <w:rPr>
          <w:rFonts w:ascii="Telefonica Sans" w:eastAsia="Telefonica Sans" w:hAnsi="Telefonica Sans" w:cs="Telefonica Sans"/>
          <w:sz w:val="22"/>
          <w:szCs w:val="22"/>
          <w:lang w:val="es-ES"/>
        </w:rPr>
        <w:t>Actualmente, 42 Málaga cuenta con alrededor 750 estudiantes activos</w:t>
      </w:r>
      <w:r w:rsidR="00650103" w:rsidRPr="00077C44">
        <w:rPr>
          <w:rFonts w:ascii="Telefonica Sans" w:eastAsia="Telefonica Sans" w:hAnsi="Telefonica Sans" w:cs="Telefonica Sans"/>
          <w:sz w:val="22"/>
          <w:szCs w:val="22"/>
          <w:lang w:val="es-ES"/>
        </w:rPr>
        <w:t>; d</w:t>
      </w:r>
      <w:r w:rsidRPr="00077C44">
        <w:rPr>
          <w:rFonts w:ascii="Telefonica Sans" w:eastAsia="Telefonica Sans" w:hAnsi="Telefonica Sans" w:cs="Telefonica Sans"/>
          <w:sz w:val="22"/>
          <w:szCs w:val="22"/>
          <w:lang w:val="es-ES"/>
        </w:rPr>
        <w:t xml:space="preserve">e ellos cerca del </w:t>
      </w:r>
      <w:r w:rsidRPr="00077C44">
        <w:rPr>
          <w:rFonts w:ascii="Telefonica Sans" w:eastAsia="Telefonica Sans" w:hAnsi="Telefonica Sans" w:cs="Telefonica Sans"/>
          <w:b/>
          <w:bCs/>
          <w:sz w:val="22"/>
          <w:szCs w:val="22"/>
          <w:lang w:val="es-ES"/>
        </w:rPr>
        <w:t>2</w:t>
      </w:r>
      <w:r w:rsidR="00A744C1" w:rsidRPr="00077C44">
        <w:rPr>
          <w:rFonts w:ascii="Telefonica Sans" w:eastAsia="Telefonica Sans" w:hAnsi="Telefonica Sans" w:cs="Telefonica Sans"/>
          <w:b/>
          <w:bCs/>
          <w:sz w:val="22"/>
          <w:szCs w:val="22"/>
          <w:lang w:val="es-ES"/>
        </w:rPr>
        <w:t>0</w:t>
      </w:r>
      <w:r w:rsidRPr="00077C44">
        <w:rPr>
          <w:rFonts w:ascii="Telefonica Sans" w:eastAsia="Telefonica Sans" w:hAnsi="Telefonica Sans" w:cs="Telefonica Sans"/>
          <w:b/>
          <w:bCs/>
          <w:sz w:val="22"/>
          <w:szCs w:val="22"/>
          <w:lang w:val="es-ES"/>
        </w:rPr>
        <w:t>% son mujeres</w:t>
      </w:r>
      <w:r w:rsidRPr="00077C44">
        <w:rPr>
          <w:rFonts w:ascii="Telefonica Sans" w:eastAsia="Telefonica Sans" w:hAnsi="Telefonica Sans" w:cs="Telefonica Sans"/>
          <w:sz w:val="22"/>
          <w:szCs w:val="22"/>
          <w:lang w:val="es-ES"/>
        </w:rPr>
        <w:t xml:space="preserve">, cifra superior a la que tienen los grados o ciclos formativos superiores de informática, 13% y 10% respectivamente, según el Ministerio de Educación y Formación Profesional. </w:t>
      </w:r>
    </w:p>
    <w:p w14:paraId="6BC094E9" w14:textId="207A7A66" w:rsidR="00EB70C1" w:rsidRPr="00077C44" w:rsidRDefault="00EB70C1" w:rsidP="72C626D1">
      <w:pPr>
        <w:spacing w:after="0"/>
        <w:jc w:val="both"/>
        <w:rPr>
          <w:rFonts w:ascii="Telefonica Sans" w:eastAsia="Telefonica Sans" w:hAnsi="Telefonica Sans" w:cs="Telefonica Sans"/>
          <w:sz w:val="22"/>
          <w:szCs w:val="22"/>
          <w:lang w:val="es-ES"/>
        </w:rPr>
      </w:pPr>
    </w:p>
    <w:p w14:paraId="0C6155D8" w14:textId="52027835" w:rsidR="00EB70C1" w:rsidRPr="00077C44" w:rsidRDefault="480D9B12" w:rsidP="72C626D1">
      <w:pPr>
        <w:spacing w:after="0"/>
        <w:jc w:val="both"/>
        <w:rPr>
          <w:rFonts w:ascii="Telefonica Sans" w:eastAsia="Telefonica Sans" w:hAnsi="Telefonica Sans" w:cs="Telefonica Sans"/>
          <w:sz w:val="22"/>
          <w:szCs w:val="22"/>
          <w:lang w:val="es-ES"/>
        </w:rPr>
      </w:pPr>
      <w:r w:rsidRPr="72C626D1">
        <w:rPr>
          <w:rFonts w:ascii="Telefonica Sans" w:eastAsia="Telefonica Sans" w:hAnsi="Telefonica Sans" w:cs="Telefonica Sans"/>
          <w:sz w:val="22"/>
          <w:szCs w:val="22"/>
          <w:lang w:val="es-ES"/>
        </w:rPr>
        <w:t xml:space="preserve">Como polo de talento tecnológico, más de 190 empresas han contratado </w:t>
      </w:r>
      <w:r w:rsidR="00650103">
        <w:rPr>
          <w:rFonts w:ascii="Telefonica Sans" w:eastAsia="Telefonica Sans" w:hAnsi="Telefonica Sans" w:cs="Telefonica Sans"/>
          <w:sz w:val="22"/>
          <w:szCs w:val="22"/>
          <w:lang w:val="es-ES"/>
        </w:rPr>
        <w:t>p</w:t>
      </w:r>
      <w:r w:rsidR="1824B106" w:rsidRPr="72C626D1">
        <w:rPr>
          <w:rFonts w:ascii="Telefonica Sans" w:eastAsia="Telefonica Sans" w:hAnsi="Telefonica Sans" w:cs="Telefonica Sans"/>
          <w:sz w:val="22"/>
          <w:szCs w:val="22"/>
          <w:lang w:val="es-ES"/>
        </w:rPr>
        <w:t xml:space="preserve">ara sus equipos de trabajo </w:t>
      </w:r>
      <w:r w:rsidRPr="72C626D1">
        <w:rPr>
          <w:rFonts w:ascii="Telefonica Sans" w:eastAsia="Telefonica Sans" w:hAnsi="Telefonica Sans" w:cs="Telefonica Sans"/>
          <w:sz w:val="22"/>
          <w:szCs w:val="22"/>
          <w:lang w:val="es-ES"/>
        </w:rPr>
        <w:t xml:space="preserve">a </w:t>
      </w:r>
      <w:r w:rsidR="04167068" w:rsidRPr="72C626D1">
        <w:rPr>
          <w:rFonts w:ascii="Telefonica Sans" w:eastAsia="Telefonica Sans" w:hAnsi="Telefonica Sans" w:cs="Telefonica Sans"/>
          <w:sz w:val="22"/>
          <w:szCs w:val="22"/>
          <w:lang w:val="es-ES"/>
        </w:rPr>
        <w:t xml:space="preserve">personas que se han formado o están en su proceso de aprendizaje en </w:t>
      </w:r>
      <w:r w:rsidRPr="72C626D1">
        <w:rPr>
          <w:rFonts w:ascii="Telefonica Sans" w:eastAsia="Telefonica Sans" w:hAnsi="Telefonica Sans" w:cs="Telefonica Sans"/>
          <w:sz w:val="22"/>
          <w:szCs w:val="22"/>
          <w:lang w:val="es-ES"/>
        </w:rPr>
        <w:t>el campus</w:t>
      </w:r>
      <w:r w:rsidR="00FE757D">
        <w:rPr>
          <w:rFonts w:ascii="Telefonica Sans" w:eastAsia="Telefonica Sans" w:hAnsi="Telefonica Sans" w:cs="Telefonica Sans"/>
          <w:sz w:val="22"/>
          <w:szCs w:val="22"/>
          <w:lang w:val="es-ES"/>
        </w:rPr>
        <w:t>.</w:t>
      </w:r>
    </w:p>
    <w:p w14:paraId="34A75CB2" w14:textId="5F4F4CF5" w:rsidR="00EB70C1" w:rsidRDefault="00EB70C1" w:rsidP="72C626D1">
      <w:pPr>
        <w:spacing w:after="0"/>
        <w:jc w:val="both"/>
        <w:rPr>
          <w:rFonts w:ascii="Telefonica Sans" w:eastAsia="Telefonica Sans" w:hAnsi="Telefonica Sans" w:cs="Telefonica Sans"/>
          <w:sz w:val="22"/>
          <w:szCs w:val="22"/>
          <w:lang w:val="es-ES"/>
        </w:rPr>
      </w:pPr>
    </w:p>
    <w:p w14:paraId="04C83C58" w14:textId="345BFB80" w:rsidR="00EB70C1" w:rsidRDefault="2595DE71" w:rsidP="72C626D1">
      <w:pPr>
        <w:spacing w:after="0"/>
        <w:jc w:val="both"/>
        <w:rPr>
          <w:rFonts w:ascii="Telefonica Sans" w:eastAsia="Telefonica Sans" w:hAnsi="Telefonica Sans" w:cs="Telefonica Sans"/>
          <w:sz w:val="22"/>
          <w:szCs w:val="22"/>
          <w:lang w:val="es-ES"/>
        </w:rPr>
      </w:pPr>
      <w:r w:rsidRPr="02288514">
        <w:rPr>
          <w:rFonts w:ascii="Telefonica Sans" w:eastAsia="Telefonica Sans" w:hAnsi="Telefonica Sans" w:cs="Telefonica Sans"/>
          <w:sz w:val="22"/>
          <w:szCs w:val="22"/>
          <w:lang w:val="es-ES"/>
        </w:rPr>
        <w:t xml:space="preserve">El </w:t>
      </w:r>
      <w:r w:rsidRPr="009C48D9">
        <w:rPr>
          <w:rFonts w:ascii="Telefonica Sans" w:eastAsia="Telefonica Sans" w:hAnsi="Telefonica Sans" w:cs="Telefonica Sans"/>
          <w:b/>
          <w:bCs/>
          <w:sz w:val="22"/>
          <w:szCs w:val="22"/>
          <w:lang w:val="es-ES"/>
        </w:rPr>
        <w:t>proyecto 42</w:t>
      </w:r>
      <w:r w:rsidR="7EB2CB6A" w:rsidRPr="009C48D9">
        <w:rPr>
          <w:rFonts w:ascii="Telefonica Sans" w:eastAsia="Telefonica Sans" w:hAnsi="Telefonica Sans" w:cs="Telefonica Sans"/>
          <w:b/>
          <w:bCs/>
          <w:sz w:val="22"/>
          <w:szCs w:val="22"/>
          <w:lang w:val="es-ES"/>
        </w:rPr>
        <w:t xml:space="preserve"> </w:t>
      </w:r>
      <w:r w:rsidR="00CF5A8A" w:rsidRPr="009C48D9">
        <w:rPr>
          <w:rFonts w:ascii="Telefonica Sans" w:eastAsia="Telefonica Sans" w:hAnsi="Telefonica Sans" w:cs="Telefonica Sans"/>
          <w:b/>
          <w:bCs/>
          <w:sz w:val="22"/>
          <w:szCs w:val="22"/>
          <w:lang w:val="es-ES"/>
        </w:rPr>
        <w:t xml:space="preserve">ha sido </w:t>
      </w:r>
      <w:r w:rsidR="2D484E80" w:rsidRPr="009C48D9">
        <w:rPr>
          <w:rFonts w:ascii="Telefonica Sans" w:eastAsia="Telefonica Sans" w:hAnsi="Telefonica Sans" w:cs="Telefonica Sans"/>
          <w:b/>
          <w:bCs/>
          <w:sz w:val="22"/>
          <w:szCs w:val="22"/>
          <w:lang w:val="es-ES"/>
        </w:rPr>
        <w:t>reconocido</w:t>
      </w:r>
      <w:r w:rsidR="009C48D9">
        <w:rPr>
          <w:rFonts w:ascii="Telefonica Sans" w:eastAsia="Telefonica Sans" w:hAnsi="Telefonica Sans" w:cs="Telefonica Sans"/>
          <w:sz w:val="22"/>
          <w:szCs w:val="22"/>
          <w:lang w:val="es-ES"/>
        </w:rPr>
        <w:t>,</w:t>
      </w:r>
      <w:r w:rsidR="2D484E80" w:rsidRPr="02288514">
        <w:rPr>
          <w:rFonts w:ascii="Telefonica Sans" w:eastAsia="Telefonica Sans" w:hAnsi="Telefonica Sans" w:cs="Telefonica Sans"/>
          <w:sz w:val="22"/>
          <w:szCs w:val="22"/>
          <w:lang w:val="es-ES"/>
        </w:rPr>
        <w:t xml:space="preserve"> por el ranking WURI </w:t>
      </w:r>
      <w:r w:rsidR="2D484E80" w:rsidRPr="009C48D9">
        <w:rPr>
          <w:rFonts w:ascii="Telefonica Sans" w:eastAsia="Telefonica Sans" w:hAnsi="Telefonica Sans" w:cs="Telefonica Sans"/>
          <w:b/>
          <w:bCs/>
          <w:sz w:val="22"/>
          <w:szCs w:val="22"/>
          <w:lang w:val="es-ES"/>
        </w:rPr>
        <w:t>en 202</w:t>
      </w:r>
      <w:r w:rsidR="00CF5A8A" w:rsidRPr="009C48D9">
        <w:rPr>
          <w:rFonts w:ascii="Telefonica Sans" w:eastAsia="Telefonica Sans" w:hAnsi="Telefonica Sans" w:cs="Telefonica Sans"/>
          <w:b/>
          <w:bCs/>
          <w:sz w:val="22"/>
          <w:szCs w:val="22"/>
          <w:lang w:val="es-ES"/>
        </w:rPr>
        <w:t>5</w:t>
      </w:r>
      <w:r w:rsidR="009C48D9">
        <w:rPr>
          <w:rFonts w:ascii="Telefonica Sans" w:eastAsia="Telefonica Sans" w:hAnsi="Telefonica Sans" w:cs="Telefonica Sans"/>
          <w:sz w:val="22"/>
          <w:szCs w:val="22"/>
          <w:lang w:val="es-ES"/>
        </w:rPr>
        <w:t>,</w:t>
      </w:r>
      <w:r w:rsidR="2D484E80" w:rsidRPr="02288514">
        <w:rPr>
          <w:rFonts w:ascii="Telefonica Sans" w:eastAsia="Telefonica Sans" w:hAnsi="Telefonica Sans" w:cs="Telefonica Sans"/>
          <w:sz w:val="22"/>
          <w:szCs w:val="22"/>
          <w:lang w:val="es-ES"/>
        </w:rPr>
        <w:t xml:space="preserve"> como </w:t>
      </w:r>
      <w:r w:rsidR="00CF5A8A" w:rsidRPr="009C48D9">
        <w:rPr>
          <w:rFonts w:ascii="Telefonica Sans" w:eastAsia="Telefonica Sans" w:hAnsi="Telefonica Sans" w:cs="Telefonica Sans"/>
          <w:b/>
          <w:bCs/>
          <w:sz w:val="22"/>
          <w:szCs w:val="22"/>
          <w:lang w:val="es-ES"/>
        </w:rPr>
        <w:t>la tercera universidad más innovadora del mundo</w:t>
      </w:r>
      <w:r w:rsidR="2D484E80" w:rsidRPr="02288514">
        <w:rPr>
          <w:rFonts w:ascii="Telefonica Sans" w:eastAsia="Telefonica Sans" w:hAnsi="Telefonica Sans" w:cs="Telefonica Sans"/>
          <w:sz w:val="22"/>
          <w:szCs w:val="22"/>
          <w:lang w:val="es-ES"/>
        </w:rPr>
        <w:t>, por delante de</w:t>
      </w:r>
      <w:r w:rsidR="1F866187" w:rsidRPr="02288514">
        <w:rPr>
          <w:rFonts w:ascii="Telefonica Sans" w:eastAsia="Telefonica Sans" w:hAnsi="Telefonica Sans" w:cs="Telefonica Sans"/>
          <w:sz w:val="22"/>
          <w:szCs w:val="22"/>
          <w:lang w:val="es-ES"/>
        </w:rPr>
        <w:t xml:space="preserve"> prestigiosas instituciones como Princeton o Harvard</w:t>
      </w:r>
      <w:r w:rsidR="2498BAFE" w:rsidRPr="02288514">
        <w:rPr>
          <w:rFonts w:ascii="Telefonica Sans" w:eastAsia="Telefonica Sans" w:hAnsi="Telefonica Sans" w:cs="Telefonica Sans"/>
          <w:sz w:val="22"/>
          <w:szCs w:val="22"/>
          <w:lang w:val="es-ES"/>
        </w:rPr>
        <w:t>.</w:t>
      </w:r>
      <w:r w:rsidR="1F866187" w:rsidRPr="02288514">
        <w:rPr>
          <w:rFonts w:ascii="Telefonica Sans" w:eastAsia="Telefonica Sans" w:hAnsi="Telefonica Sans" w:cs="Telefonica Sans"/>
          <w:sz w:val="22"/>
          <w:szCs w:val="22"/>
          <w:lang w:val="es-ES"/>
        </w:rPr>
        <w:t xml:space="preserve"> </w:t>
      </w:r>
      <w:r w:rsidR="4D424C91" w:rsidRPr="02288514">
        <w:rPr>
          <w:rFonts w:ascii="Telefonica Sans" w:eastAsia="Telefonica Sans" w:hAnsi="Telefonica Sans" w:cs="Telefonica Sans"/>
          <w:sz w:val="22"/>
          <w:szCs w:val="22"/>
          <w:lang w:val="es-ES"/>
        </w:rPr>
        <w:t xml:space="preserve">También en 2024, </w:t>
      </w:r>
      <w:r w:rsidR="768EDE83" w:rsidRPr="02288514">
        <w:rPr>
          <w:rFonts w:ascii="Telefonica Sans" w:eastAsia="Telefonica Sans" w:hAnsi="Telefonica Sans" w:cs="Telefonica Sans"/>
          <w:sz w:val="22"/>
          <w:szCs w:val="22"/>
          <w:lang w:val="es-ES"/>
        </w:rPr>
        <w:t xml:space="preserve">el campus </w:t>
      </w:r>
      <w:r w:rsidR="4D424C91" w:rsidRPr="02288514">
        <w:rPr>
          <w:rFonts w:ascii="Telefonica Sans" w:eastAsia="Telefonica Sans" w:hAnsi="Telefonica Sans" w:cs="Telefonica Sans"/>
          <w:sz w:val="22"/>
          <w:szCs w:val="22"/>
          <w:lang w:val="es-ES"/>
        </w:rPr>
        <w:t>42 Málaga recibió el premio Evolución 2024 de Innovación Tecnológica</w:t>
      </w:r>
      <w:r w:rsidR="65C20BBA" w:rsidRPr="02288514">
        <w:rPr>
          <w:rFonts w:ascii="Telefonica Sans" w:eastAsia="Telefonica Sans" w:hAnsi="Telefonica Sans" w:cs="Telefonica Sans"/>
          <w:sz w:val="22"/>
          <w:szCs w:val="22"/>
          <w:lang w:val="es-ES"/>
        </w:rPr>
        <w:t>,</w:t>
      </w:r>
      <w:r w:rsidR="4D424C91" w:rsidRPr="02288514">
        <w:rPr>
          <w:rFonts w:ascii="Telefonica Sans" w:eastAsia="Telefonica Sans" w:hAnsi="Telefonica Sans" w:cs="Telefonica Sans"/>
          <w:sz w:val="22"/>
          <w:szCs w:val="22"/>
          <w:lang w:val="es-ES"/>
        </w:rPr>
        <w:t xml:space="preserve"> </w:t>
      </w:r>
      <w:r w:rsidR="7C9EC705" w:rsidRPr="02288514">
        <w:rPr>
          <w:rFonts w:ascii="Telefonica Sans" w:eastAsia="Telefonica Sans" w:hAnsi="Telefonica Sans" w:cs="Telefonica Sans"/>
          <w:sz w:val="22"/>
          <w:szCs w:val="22"/>
          <w:lang w:val="es-ES"/>
        </w:rPr>
        <w:t>otorgado por</w:t>
      </w:r>
      <w:r w:rsidR="67B7B146" w:rsidRPr="02288514">
        <w:rPr>
          <w:rFonts w:ascii="Telefonica Sans" w:eastAsia="Telefonica Sans" w:hAnsi="Telefonica Sans" w:cs="Telefonica Sans"/>
          <w:sz w:val="22"/>
          <w:szCs w:val="22"/>
          <w:lang w:val="es-ES"/>
        </w:rPr>
        <w:t xml:space="preserve"> el Diario SUR </w:t>
      </w:r>
      <w:r w:rsidR="4D424C91" w:rsidRPr="02288514">
        <w:rPr>
          <w:rFonts w:ascii="Telefonica Sans" w:eastAsia="Telefonica Sans" w:hAnsi="Telefonica Sans" w:cs="Telefonica Sans"/>
          <w:sz w:val="22"/>
          <w:szCs w:val="22"/>
          <w:lang w:val="es-ES"/>
        </w:rPr>
        <w:t>en el ámbito formativo</w:t>
      </w:r>
      <w:r w:rsidR="5B50E65B" w:rsidRPr="02288514">
        <w:rPr>
          <w:rFonts w:ascii="Telefonica Sans" w:eastAsia="Telefonica Sans" w:hAnsi="Telefonica Sans" w:cs="Telefonica Sans"/>
          <w:sz w:val="22"/>
          <w:szCs w:val="22"/>
          <w:lang w:val="es-ES"/>
        </w:rPr>
        <w:t>,</w:t>
      </w:r>
      <w:r w:rsidR="4D424C91" w:rsidRPr="02288514">
        <w:rPr>
          <w:rFonts w:ascii="Telefonica Sans" w:eastAsia="Telefonica Sans" w:hAnsi="Telefonica Sans" w:cs="Telefonica Sans"/>
          <w:sz w:val="22"/>
          <w:szCs w:val="22"/>
          <w:lang w:val="es-ES"/>
        </w:rPr>
        <w:t xml:space="preserve"> por su contribución como un centro impulsor del aprendizaje tanto de competencias digitales como de las habilidades humanas más solicitadas por el mercado del trabajo en la actualidad.</w:t>
      </w:r>
    </w:p>
    <w:p w14:paraId="433FD379" w14:textId="41FD1328" w:rsidR="00EB70C1" w:rsidRPr="00077C44" w:rsidRDefault="1BF91EBF" w:rsidP="72C626D1">
      <w:pPr>
        <w:spacing w:after="0"/>
        <w:jc w:val="both"/>
        <w:rPr>
          <w:rFonts w:ascii="Telefonica Sans" w:eastAsia="Telefonica Sans" w:hAnsi="Telefonica Sans" w:cs="Telefonica Sans"/>
          <w:sz w:val="22"/>
          <w:szCs w:val="22"/>
          <w:lang w:val="es-ES"/>
        </w:rPr>
      </w:pPr>
      <w:r w:rsidRPr="00077C44">
        <w:rPr>
          <w:rFonts w:ascii="Telefonica Sans" w:eastAsia="Telefonica Sans" w:hAnsi="Telefonica Sans" w:cs="Telefonica Sans"/>
          <w:sz w:val="22"/>
          <w:szCs w:val="22"/>
          <w:lang w:val="es-ES"/>
        </w:rPr>
        <w:t xml:space="preserve"> </w:t>
      </w:r>
    </w:p>
    <w:p w14:paraId="4075CDAF" w14:textId="2A3F0F19" w:rsidR="00EB70C1" w:rsidRDefault="02AF9568" w:rsidP="2A782161">
      <w:pPr>
        <w:shd w:val="clear" w:color="auto" w:fill="FFFFFF" w:themeFill="background1"/>
        <w:spacing w:after="0"/>
        <w:rPr>
          <w:rFonts w:ascii="Telefonica Sans" w:eastAsia="Telefonica Sans" w:hAnsi="Telefonica Sans" w:cs="Telefonica Sans"/>
          <w:color w:val="000000" w:themeColor="text1"/>
          <w:sz w:val="22"/>
          <w:szCs w:val="22"/>
          <w:lang w:val="es-ES"/>
        </w:rPr>
      </w:pPr>
      <w:r w:rsidRPr="72C626D1">
        <w:rPr>
          <w:rFonts w:ascii="Telefonica Sans" w:eastAsia="Telefonica Sans" w:hAnsi="Telefonica Sans" w:cs="Telefonica Sans"/>
          <w:color w:val="000000" w:themeColor="text1"/>
          <w:sz w:val="22"/>
          <w:szCs w:val="22"/>
          <w:lang w:val="es-ES"/>
        </w:rPr>
        <w:t>La renovación del acuerdo refuerza el com</w:t>
      </w:r>
      <w:r w:rsidR="1BF91EBF" w:rsidRPr="72C626D1">
        <w:rPr>
          <w:rFonts w:ascii="Telefonica Sans" w:eastAsia="Telefonica Sans" w:hAnsi="Telefonica Sans" w:cs="Telefonica Sans"/>
          <w:color w:val="000000" w:themeColor="text1"/>
          <w:sz w:val="22"/>
          <w:szCs w:val="22"/>
          <w:lang w:val="es-ES"/>
        </w:rPr>
        <w:t>promiso de Fundación Telefónica, Ayuntamiento de Málaga y Junta de Andalucía, con la colaboración de la Diputación Provincial,  de promover 42 Málaga como un centro de referencia para que las personas adquieran nuevos conocimientos y competencias que les permitan comenzar su trayectoria profesional o seguir activos en el mercado laboral, generando, de este modo, un impacto social y económico positivo en la provincia de Málaga, así como en el territorio andaluz.</w:t>
      </w:r>
    </w:p>
    <w:p w14:paraId="184FC666" w14:textId="0289C94E" w:rsidR="00EB70C1" w:rsidRPr="00077C44" w:rsidRDefault="1BF91EBF" w:rsidP="2A782161">
      <w:pPr>
        <w:shd w:val="clear" w:color="auto" w:fill="FFFFFF" w:themeFill="background1"/>
        <w:spacing w:after="0"/>
        <w:rPr>
          <w:rFonts w:ascii="Telefonica Sans" w:eastAsia="Telefonica Sans" w:hAnsi="Telefonica Sans" w:cs="Telefonica Sans"/>
          <w:sz w:val="22"/>
          <w:szCs w:val="22"/>
          <w:lang w:val="es-ES"/>
        </w:rPr>
      </w:pPr>
      <w:r w:rsidRPr="00077C44">
        <w:rPr>
          <w:rFonts w:ascii="Telefonica Sans" w:eastAsia="Telefonica Sans" w:hAnsi="Telefonica Sans" w:cs="Telefonica Sans"/>
          <w:sz w:val="22"/>
          <w:szCs w:val="22"/>
          <w:lang w:val="es-ES"/>
        </w:rPr>
        <w:t xml:space="preserve"> </w:t>
      </w:r>
    </w:p>
    <w:p w14:paraId="4F299B12" w14:textId="1ECA0901" w:rsidR="00EB70C1" w:rsidRPr="00077C44" w:rsidRDefault="1BF91EBF" w:rsidP="02288514">
      <w:pPr>
        <w:spacing w:after="0"/>
        <w:rPr>
          <w:rFonts w:ascii="Telefonica Sans" w:eastAsia="Telefonica Sans" w:hAnsi="Telefonica Sans" w:cs="Telefonica Sans"/>
          <w:b/>
          <w:bCs/>
          <w:lang w:val="es-ES"/>
        </w:rPr>
      </w:pPr>
      <w:r w:rsidRPr="00077C44">
        <w:rPr>
          <w:rFonts w:ascii="Telefonica Sans" w:eastAsia="Telefonica Sans" w:hAnsi="Telefonica Sans" w:cs="Telefonica Sans"/>
          <w:b/>
          <w:bCs/>
          <w:lang w:val="es-ES"/>
        </w:rPr>
        <w:t xml:space="preserve">En Fundación Telefónica hacemos nuestro mundo más humano impulsando la inclusión digital  </w:t>
      </w:r>
    </w:p>
    <w:p w14:paraId="5FC2A53C" w14:textId="03BD88E8" w:rsidR="00EB70C1" w:rsidRPr="00077C44" w:rsidRDefault="1BF91EBF" w:rsidP="02288514">
      <w:pPr>
        <w:spacing w:after="0"/>
        <w:rPr>
          <w:rFonts w:ascii="Telefonica Sans" w:eastAsia="Telefonica Sans" w:hAnsi="Telefonica Sans" w:cs="Telefonica Sans"/>
          <w:b/>
          <w:bCs/>
          <w:lang w:val="es-ES"/>
        </w:rPr>
      </w:pPr>
      <w:r w:rsidRPr="00077C44">
        <w:rPr>
          <w:rFonts w:ascii="Telefonica Sans" w:eastAsia="Telefonica Sans" w:hAnsi="Telefonica Sans" w:cs="Telefonica Sans"/>
          <w:b/>
          <w:bCs/>
          <w:lang w:val="es-ES"/>
        </w:rPr>
        <w:t xml:space="preserve"> </w:t>
      </w:r>
    </w:p>
    <w:p w14:paraId="3F7D6165" w14:textId="2A9868E6" w:rsidR="00A17A61" w:rsidRPr="00A17A61" w:rsidRDefault="00A17A61" w:rsidP="00A17A61">
      <w:pPr>
        <w:shd w:val="clear" w:color="auto" w:fill="FFFFFF" w:themeFill="background1"/>
        <w:spacing w:after="0"/>
        <w:rPr>
          <w:rFonts w:ascii="Telefonica Sans" w:eastAsia="Telefonica Sans" w:hAnsi="Telefonica Sans" w:cs="Telefonica Sans"/>
          <w:color w:val="000000" w:themeColor="text1"/>
          <w:sz w:val="22"/>
          <w:szCs w:val="22"/>
          <w:lang w:val="es-ES"/>
        </w:rPr>
      </w:pPr>
      <w:r w:rsidRPr="00A17A61">
        <w:rPr>
          <w:rFonts w:ascii="Telefonica Sans" w:eastAsia="Telefonica Sans" w:hAnsi="Telefonica Sans" w:cs="Telefonica Sans"/>
          <w:color w:val="000000" w:themeColor="text1"/>
          <w:sz w:val="22"/>
          <w:szCs w:val="22"/>
          <w:lang w:val="es-ES"/>
        </w:rPr>
        <w:t>En Fundación Telefónica contribuimos a hacer nuestro mundo más humano impulsando la inclusión digital. Trabajamos para dar respuesta a cuatro grandes retos: reducir la brecha educativa, mejorar la empleabilidad, fomentar la integración social y digital, así como promover el arte, la cultura y el pensamiento.</w:t>
      </w:r>
      <w:r w:rsidR="00A744C1">
        <w:rPr>
          <w:rFonts w:ascii="Telefonica Sans" w:eastAsia="Telefonica Sans" w:hAnsi="Telefonica Sans" w:cs="Telefonica Sans"/>
          <w:color w:val="000000" w:themeColor="text1"/>
          <w:sz w:val="22"/>
          <w:szCs w:val="22"/>
          <w:lang w:val="es-ES"/>
        </w:rPr>
        <w:t xml:space="preserve"> </w:t>
      </w:r>
      <w:r w:rsidRPr="00A17A61">
        <w:rPr>
          <w:rFonts w:ascii="Telefonica Sans" w:eastAsia="Telefonica Sans" w:hAnsi="Telefonica Sans" w:cs="Telefonica Sans"/>
          <w:color w:val="000000" w:themeColor="text1"/>
          <w:sz w:val="22"/>
          <w:szCs w:val="22"/>
          <w:lang w:val="es-ES"/>
        </w:rPr>
        <w:t xml:space="preserve">Anticipamos las oportunidades y desafíos de la digitalización </w:t>
      </w:r>
      <w:r w:rsidRPr="00A17A61">
        <w:rPr>
          <w:rFonts w:ascii="Telefonica Sans" w:eastAsia="Telefonica Sans" w:hAnsi="Telefonica Sans" w:cs="Telefonica Sans"/>
          <w:color w:val="000000" w:themeColor="text1"/>
          <w:sz w:val="22"/>
          <w:szCs w:val="22"/>
          <w:lang w:val="es-ES"/>
        </w:rPr>
        <w:lastRenderedPageBreak/>
        <w:t>salvaguardando los derechos digitales, y desarrollamos programas formativos gratuitos para acompañar a las personas a lo largo de su vida:  formando a menores sobre competencias digitales y el uso responsable de la tecnología, capacitando a jóvenes y adultos para que puedan acceder a las profesiones digitales y habilitando digitalmente a las personas mayores para que no se queden atrás. </w:t>
      </w:r>
    </w:p>
    <w:p w14:paraId="532DBF72" w14:textId="4B85638D" w:rsidR="00EB70C1" w:rsidRPr="00077C44" w:rsidRDefault="00A17A61" w:rsidP="00861F79">
      <w:pPr>
        <w:spacing w:after="0" w:line="240" w:lineRule="auto"/>
        <w:rPr>
          <w:rFonts w:ascii="Telefonica Sans" w:eastAsia="Telefonica Sans" w:hAnsi="Telefonica Sans" w:cs="Telefonica Sans"/>
          <w:sz w:val="20"/>
          <w:szCs w:val="20"/>
          <w:lang w:val="es-ES"/>
        </w:rPr>
      </w:pPr>
      <w:r w:rsidRPr="00A17A61">
        <w:rPr>
          <w:rFonts w:ascii="Aptos" w:eastAsia="Times New Roman" w:hAnsi="Aptos" w:cs="Times New Roman"/>
          <w:color w:val="212121"/>
          <w:sz w:val="22"/>
          <w:szCs w:val="22"/>
          <w:lang w:val="es-ES" w:eastAsia="es-ES_tradnl"/>
        </w:rPr>
        <w:t> </w:t>
      </w:r>
      <w:r w:rsidR="1BF91EBF" w:rsidRPr="00077C44">
        <w:rPr>
          <w:rFonts w:ascii="Telefonica Sans" w:eastAsia="Telefonica Sans" w:hAnsi="Telefonica Sans" w:cs="Telefonica Sans"/>
          <w:sz w:val="22"/>
          <w:szCs w:val="22"/>
          <w:lang w:val="es-ES"/>
        </w:rPr>
        <w:t xml:space="preserve"> </w:t>
      </w:r>
    </w:p>
    <w:p w14:paraId="50DA0AC9" w14:textId="346D3932" w:rsidR="00EB70C1" w:rsidRPr="00077C44" w:rsidRDefault="1BF91EBF" w:rsidP="2A782161">
      <w:pPr>
        <w:spacing w:after="0"/>
        <w:jc w:val="both"/>
        <w:rPr>
          <w:rFonts w:ascii="Telefonica Sans" w:eastAsia="Telefonica Sans" w:hAnsi="Telefonica Sans" w:cs="Telefonica Sans"/>
          <w:sz w:val="20"/>
          <w:szCs w:val="20"/>
          <w:u w:val="single"/>
          <w:lang w:val="es-ES"/>
        </w:rPr>
      </w:pPr>
      <w:r w:rsidRPr="00077C44">
        <w:rPr>
          <w:rFonts w:ascii="Telefonica Sans" w:eastAsia="Telefonica Sans" w:hAnsi="Telefonica Sans" w:cs="Telefonica Sans"/>
          <w:sz w:val="20"/>
          <w:szCs w:val="20"/>
          <w:u w:val="single"/>
          <w:lang w:val="es-ES"/>
        </w:rPr>
        <w:t xml:space="preserve">PARA MÁS INFORMACIÓN: </w:t>
      </w:r>
    </w:p>
    <w:p w14:paraId="3BCBF1F6" w14:textId="0060364F" w:rsidR="00EB70C1" w:rsidRPr="00077C44" w:rsidRDefault="1BF91EBF" w:rsidP="2A782161">
      <w:pPr>
        <w:spacing w:after="0"/>
        <w:jc w:val="both"/>
        <w:rPr>
          <w:rFonts w:ascii="Telefonica Sans" w:eastAsia="Telefonica Sans" w:hAnsi="Telefonica Sans" w:cs="Telefonica Sans"/>
          <w:sz w:val="20"/>
          <w:szCs w:val="20"/>
          <w:lang w:val="es-ES"/>
        </w:rPr>
      </w:pPr>
      <w:r w:rsidRPr="00077C44">
        <w:rPr>
          <w:rFonts w:ascii="Telefonica Sans" w:eastAsia="Telefonica Sans" w:hAnsi="Telefonica Sans" w:cs="Telefonica Sans"/>
          <w:sz w:val="20"/>
          <w:szCs w:val="20"/>
          <w:lang w:val="es-ES"/>
        </w:rPr>
        <w:t xml:space="preserve"> </w:t>
      </w:r>
    </w:p>
    <w:p w14:paraId="0E91F2BC" w14:textId="44B5A625" w:rsidR="02288514" w:rsidRPr="00077C44" w:rsidRDefault="50230664" w:rsidP="02288514">
      <w:pPr>
        <w:spacing w:after="0"/>
        <w:jc w:val="both"/>
        <w:rPr>
          <w:rFonts w:ascii="Telefonica Sans" w:eastAsia="Telefonica Sans" w:hAnsi="Telefonica Sans" w:cs="Telefonica Sans"/>
          <w:b/>
          <w:bCs/>
          <w:sz w:val="20"/>
          <w:szCs w:val="20"/>
          <w:lang w:val="es-ES"/>
        </w:rPr>
      </w:pPr>
      <w:r w:rsidRPr="00077C44">
        <w:rPr>
          <w:rFonts w:ascii="Telefonica Sans" w:eastAsia="Telefonica Sans" w:hAnsi="Telefonica Sans" w:cs="Telefonica Sans"/>
          <w:b/>
          <w:bCs/>
          <w:sz w:val="20"/>
          <w:szCs w:val="20"/>
          <w:lang w:val="es-ES"/>
        </w:rPr>
        <w:t>AYUNTAMIENTO DE MÁLAGA</w:t>
      </w:r>
      <w:r w:rsidR="00861F79">
        <w:rPr>
          <w:rFonts w:ascii="Telefonica Sans" w:eastAsia="Telefonica Sans" w:hAnsi="Telefonica Sans" w:cs="Telefonica Sans"/>
          <w:b/>
          <w:bCs/>
          <w:sz w:val="20"/>
          <w:szCs w:val="20"/>
          <w:lang w:val="es-ES"/>
        </w:rPr>
        <w:t xml:space="preserve">: </w:t>
      </w:r>
      <w:r w:rsidR="00861F79" w:rsidRPr="00861F79">
        <w:rPr>
          <w:rFonts w:ascii="Telefonica Sans" w:eastAsia="Telefonica Sans" w:hAnsi="Telefonica Sans" w:cs="Telefonica Sans"/>
          <w:sz w:val="20"/>
          <w:szCs w:val="20"/>
        </w:rPr>
        <w:t>comunicacion@malaga.eu</w:t>
      </w:r>
    </w:p>
    <w:p w14:paraId="4D4D169A" w14:textId="5DB25D39" w:rsidR="00EB70C1" w:rsidRPr="00077C44" w:rsidRDefault="1BF91EBF" w:rsidP="2A782161">
      <w:pPr>
        <w:spacing w:after="0"/>
        <w:jc w:val="both"/>
        <w:rPr>
          <w:rFonts w:ascii="Telefonica Sans" w:eastAsia="Telefonica Sans" w:hAnsi="Telefonica Sans" w:cs="Telefonica Sans"/>
          <w:b/>
          <w:bCs/>
          <w:sz w:val="20"/>
          <w:szCs w:val="20"/>
          <w:lang w:val="es-ES"/>
        </w:rPr>
      </w:pPr>
      <w:r w:rsidRPr="00077C44">
        <w:rPr>
          <w:rFonts w:ascii="Telefonica Sans" w:eastAsia="Telefonica Sans" w:hAnsi="Telefonica Sans" w:cs="Telefonica Sans"/>
          <w:b/>
          <w:bCs/>
          <w:sz w:val="20"/>
          <w:szCs w:val="20"/>
          <w:lang w:val="es-ES"/>
        </w:rPr>
        <w:t>FUNDACIÓN TELEFÓNICA</w:t>
      </w:r>
    </w:p>
    <w:p w14:paraId="1507A921" w14:textId="77777777" w:rsidR="0080207D" w:rsidRDefault="0080207D" w:rsidP="0080207D">
      <w:pPr>
        <w:pStyle w:val="paragraph"/>
        <w:spacing w:before="0" w:beforeAutospacing="0" w:after="0" w:afterAutospacing="0"/>
        <w:jc w:val="both"/>
        <w:textAlignment w:val="baseline"/>
        <w:rPr>
          <w:rFonts w:ascii="Segoe UI" w:hAnsi="Segoe UI" w:cs="Segoe UI"/>
          <w:sz w:val="18"/>
          <w:szCs w:val="18"/>
        </w:rPr>
      </w:pPr>
      <w:r w:rsidRPr="00077C44">
        <w:rPr>
          <w:rStyle w:val="normaltextrun"/>
          <w:rFonts w:ascii="Telefonica Sans" w:eastAsiaTheme="majorEastAsia" w:hAnsi="Telefonica Sans" w:cs="Segoe UI"/>
          <w:sz w:val="20"/>
          <w:szCs w:val="20"/>
        </w:rPr>
        <w:t xml:space="preserve">Virginia Rojas I </w:t>
      </w:r>
      <w:hyperlink r:id="rId7" w:tgtFrame="_blank" w:history="1">
        <w:r w:rsidRPr="00077C44">
          <w:rPr>
            <w:rStyle w:val="normaltextrun"/>
            <w:rFonts w:ascii="Telefonica Sans" w:eastAsiaTheme="majorEastAsia" w:hAnsi="Telefonica Sans" w:cs="Segoe UI"/>
            <w:color w:val="467886"/>
            <w:sz w:val="20"/>
            <w:szCs w:val="20"/>
            <w:u w:val="single"/>
          </w:rPr>
          <w:t>virginia.rojasmadrazo@telefonica.com</w:t>
        </w:r>
      </w:hyperlink>
      <w:r w:rsidRPr="00077C44">
        <w:rPr>
          <w:rStyle w:val="normaltextrun"/>
          <w:rFonts w:ascii="Telefonica Sans" w:eastAsiaTheme="majorEastAsia" w:hAnsi="Telefonica Sans" w:cs="Segoe UI"/>
          <w:color w:val="0000FF"/>
          <w:sz w:val="20"/>
          <w:szCs w:val="20"/>
          <w:u w:val="single"/>
        </w:rPr>
        <w:t xml:space="preserve"> </w:t>
      </w:r>
      <w:r w:rsidRPr="00077C44">
        <w:rPr>
          <w:rStyle w:val="normaltextrun"/>
          <w:rFonts w:ascii="Telefonica Sans" w:eastAsiaTheme="majorEastAsia" w:hAnsi="Telefonica Sans" w:cs="Segoe UI"/>
          <w:sz w:val="20"/>
          <w:szCs w:val="20"/>
        </w:rPr>
        <w:t>| 660 57 30 17</w:t>
      </w:r>
      <w:r>
        <w:rPr>
          <w:rStyle w:val="eop"/>
          <w:rFonts w:ascii="Telefonica Sans" w:eastAsiaTheme="majorEastAsia" w:hAnsi="Telefonica Sans" w:cs="Segoe UI"/>
          <w:sz w:val="20"/>
          <w:szCs w:val="20"/>
        </w:rPr>
        <w:t> </w:t>
      </w:r>
    </w:p>
    <w:p w14:paraId="4CC8AED1" w14:textId="00DDEA24" w:rsidR="02288514" w:rsidRDefault="0080207D" w:rsidP="0045231E">
      <w:pPr>
        <w:pStyle w:val="paragraph"/>
        <w:spacing w:before="0" w:beforeAutospacing="0" w:after="0" w:afterAutospacing="0"/>
        <w:jc w:val="both"/>
        <w:textAlignment w:val="baseline"/>
        <w:rPr>
          <w:rStyle w:val="normaltextrun"/>
          <w:rFonts w:ascii="Telefonica Sans" w:eastAsiaTheme="majorEastAsia" w:hAnsi="Telefonica Sans" w:cs="Segoe UI"/>
          <w:sz w:val="20"/>
          <w:szCs w:val="20"/>
        </w:rPr>
      </w:pPr>
      <w:r w:rsidRPr="00077C44">
        <w:rPr>
          <w:rStyle w:val="normaltextrun"/>
          <w:rFonts w:ascii="Telefonica Sans" w:eastAsiaTheme="majorEastAsia" w:hAnsi="Telefonica Sans" w:cs="Segoe UI"/>
          <w:sz w:val="20"/>
          <w:szCs w:val="20"/>
        </w:rPr>
        <w:t xml:space="preserve">Blanca Mendiguchía I </w:t>
      </w:r>
      <w:hyperlink r:id="rId8" w:history="1">
        <w:r w:rsidRPr="00077C44">
          <w:rPr>
            <w:rStyle w:val="normaltextrun"/>
            <w:rFonts w:ascii="Telefonica Sans" w:eastAsiaTheme="majorEastAsia" w:hAnsi="Telefonica Sans" w:cs="Segoe UI"/>
            <w:sz w:val="20"/>
            <w:szCs w:val="20"/>
          </w:rPr>
          <w:t>bmendiguchia@atrevia.com</w:t>
        </w:r>
      </w:hyperlink>
      <w:r w:rsidRPr="00077C44">
        <w:rPr>
          <w:rStyle w:val="normaltextrun"/>
          <w:rFonts w:ascii="Telefonica Sans" w:eastAsiaTheme="majorEastAsia" w:hAnsi="Telefonica Sans" w:cs="Segoe UI"/>
          <w:sz w:val="20"/>
          <w:szCs w:val="20"/>
        </w:rPr>
        <w:t xml:space="preserve"> I </w:t>
      </w:r>
      <w:r w:rsidR="00861F79">
        <w:rPr>
          <w:rStyle w:val="normaltextrun"/>
          <w:rFonts w:ascii="Telefonica Sans" w:eastAsiaTheme="majorEastAsia" w:hAnsi="Telefonica Sans" w:cs="Segoe UI"/>
          <w:sz w:val="20"/>
          <w:szCs w:val="20"/>
        </w:rPr>
        <w:t>667 63 29 24</w:t>
      </w:r>
    </w:p>
    <w:p w14:paraId="2C078E63" w14:textId="1A8419FC" w:rsidR="00EB70C1" w:rsidRDefault="00EB70C1" w:rsidP="2A782161">
      <w:pPr>
        <w:rPr>
          <w:rFonts w:ascii="Telefonica Sans" w:eastAsia="Telefonica Sans" w:hAnsi="Telefonica Sans" w:cs="Telefonica Sans"/>
        </w:rPr>
      </w:pPr>
    </w:p>
    <w:sectPr w:rsidR="00EB70C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4B97D" w14:textId="77777777" w:rsidR="00196339" w:rsidRDefault="00196339">
      <w:pPr>
        <w:spacing w:after="0" w:line="240" w:lineRule="auto"/>
      </w:pPr>
      <w:r>
        <w:separator/>
      </w:r>
    </w:p>
  </w:endnote>
  <w:endnote w:type="continuationSeparator" w:id="0">
    <w:p w14:paraId="5352C806" w14:textId="77777777" w:rsidR="00196339" w:rsidRDefault="00196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elefonica Sans">
    <w:panose1 w:val="02000003020000060003"/>
    <w:charset w:val="00"/>
    <w:family w:val="auto"/>
    <w:notTrueType/>
    <w:pitch w:val="variable"/>
    <w:sig w:usb0="A000027F" w:usb1="5000A4FB" w:usb2="00000000" w:usb3="00000000" w:csb0="00000097"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A782161" w14:paraId="28785B1D" w14:textId="77777777" w:rsidTr="2A782161">
      <w:trPr>
        <w:trHeight w:val="300"/>
      </w:trPr>
      <w:tc>
        <w:tcPr>
          <w:tcW w:w="3120" w:type="dxa"/>
        </w:tcPr>
        <w:p w14:paraId="603F64F6" w14:textId="52FBE435" w:rsidR="2A782161" w:rsidRDefault="2A782161" w:rsidP="2A782161">
          <w:pPr>
            <w:pStyle w:val="Encabezado"/>
            <w:ind w:left="-115"/>
          </w:pPr>
        </w:p>
      </w:tc>
      <w:tc>
        <w:tcPr>
          <w:tcW w:w="3120" w:type="dxa"/>
        </w:tcPr>
        <w:p w14:paraId="6FD07C1F" w14:textId="0D7958A1" w:rsidR="2A782161" w:rsidRDefault="2A782161" w:rsidP="2A782161">
          <w:pPr>
            <w:pStyle w:val="Encabezado"/>
            <w:jc w:val="center"/>
          </w:pPr>
        </w:p>
      </w:tc>
      <w:tc>
        <w:tcPr>
          <w:tcW w:w="3120" w:type="dxa"/>
        </w:tcPr>
        <w:p w14:paraId="3BC7C478" w14:textId="410AB0EF" w:rsidR="2A782161" w:rsidRDefault="2A782161" w:rsidP="2A782161">
          <w:pPr>
            <w:pStyle w:val="Encabezado"/>
            <w:ind w:right="-115"/>
            <w:jc w:val="right"/>
          </w:pPr>
        </w:p>
      </w:tc>
    </w:tr>
  </w:tbl>
  <w:p w14:paraId="290EF24C" w14:textId="673E1907" w:rsidR="2A782161" w:rsidRDefault="2A782161" w:rsidP="2A7821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52E17" w14:textId="77777777" w:rsidR="00196339" w:rsidRDefault="00196339">
      <w:pPr>
        <w:spacing w:after="0" w:line="240" w:lineRule="auto"/>
      </w:pPr>
      <w:r>
        <w:separator/>
      </w:r>
    </w:p>
  </w:footnote>
  <w:footnote w:type="continuationSeparator" w:id="0">
    <w:p w14:paraId="71A74806" w14:textId="77777777" w:rsidR="00196339" w:rsidRDefault="00196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7663E" w14:textId="0273E151" w:rsidR="00DA2391" w:rsidRDefault="00DA2391" w:rsidP="00DA2391">
    <w:pPr>
      <w:pStyle w:val="Encabezado"/>
      <w:rPr>
        <w:lang w:val="es-ES_tradnl"/>
      </w:rPr>
    </w:pPr>
    <w:r>
      <w:rPr>
        <w:noProof/>
      </w:rPr>
      <w:drawing>
        <wp:anchor distT="0" distB="0" distL="114300" distR="114300" simplePos="0" relativeHeight="251663360" behindDoc="1" locked="0" layoutInCell="1" allowOverlap="1" wp14:anchorId="41641E2E" wp14:editId="03D530CE">
          <wp:simplePos x="0" y="0"/>
          <wp:positionH relativeFrom="column">
            <wp:posOffset>4572635</wp:posOffset>
          </wp:positionH>
          <wp:positionV relativeFrom="paragraph">
            <wp:posOffset>-53975</wp:posOffset>
          </wp:positionV>
          <wp:extent cx="1317600" cy="997200"/>
          <wp:effectExtent l="0" t="0" r="0" b="0"/>
          <wp:wrapTight wrapText="bothSides">
            <wp:wrapPolygon edited="0">
              <wp:start x="9998" y="4403"/>
              <wp:lineTo x="7082" y="13208"/>
              <wp:lineTo x="4374" y="14308"/>
              <wp:lineTo x="2708" y="14583"/>
              <wp:lineTo x="2916" y="16785"/>
              <wp:lineTo x="18746" y="16785"/>
              <wp:lineTo x="18955" y="14583"/>
              <wp:lineTo x="17080" y="14033"/>
              <wp:lineTo x="14581" y="12932"/>
              <wp:lineTo x="13331" y="9355"/>
              <wp:lineTo x="12081" y="4403"/>
              <wp:lineTo x="9998" y="4403"/>
            </wp:wrapPolygon>
          </wp:wrapTight>
          <wp:docPr id="226262754" name="Imagen 4"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62754" name="Imagen 4" descr="Logotipo, nombre de la empres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00" cy="997200"/>
                  </a:xfrm>
                  <a:prstGeom prst="rect">
                    <a:avLst/>
                  </a:prstGeom>
                  <a:noFill/>
                </pic:spPr>
              </pic:pic>
            </a:graphicData>
          </a:graphic>
          <wp14:sizeRelH relativeFrom="page">
            <wp14:pctWidth>0</wp14:pctWidth>
          </wp14:sizeRelH>
          <wp14:sizeRelV relativeFrom="page">
            <wp14:pctHeight>0</wp14:pctHeight>
          </wp14:sizeRelV>
        </wp:anchor>
      </w:drawing>
    </w:r>
  </w:p>
  <w:p w14:paraId="2AF4AF57" w14:textId="5E312337" w:rsidR="00DA2391" w:rsidRDefault="00DA2391" w:rsidP="00DA2391">
    <w:pPr>
      <w:pStyle w:val="Encabezado"/>
      <w:rPr>
        <w:lang w:val="es-ES_tradnl"/>
      </w:rPr>
    </w:pPr>
    <w:r>
      <w:rPr>
        <w:noProof/>
      </w:rPr>
      <w:drawing>
        <wp:anchor distT="0" distB="0" distL="114300" distR="114300" simplePos="0" relativeHeight="251661312" behindDoc="1" locked="0" layoutInCell="1" allowOverlap="1" wp14:anchorId="7B6521D6" wp14:editId="3A9C2D31">
          <wp:simplePos x="0" y="0"/>
          <wp:positionH relativeFrom="column">
            <wp:posOffset>2099310</wp:posOffset>
          </wp:positionH>
          <wp:positionV relativeFrom="paragraph">
            <wp:posOffset>39370</wp:posOffset>
          </wp:positionV>
          <wp:extent cx="1566000" cy="637200"/>
          <wp:effectExtent l="0" t="0" r="0" b="0"/>
          <wp:wrapTight wrapText="bothSides">
            <wp:wrapPolygon edited="0">
              <wp:start x="0" y="0"/>
              <wp:lineTo x="0" y="21105"/>
              <wp:lineTo x="21372" y="21105"/>
              <wp:lineTo x="21372" y="0"/>
              <wp:lineTo x="0" y="0"/>
            </wp:wrapPolygon>
          </wp:wrapTight>
          <wp:docPr id="1708881022" name="Imagen 5" descr="Logo Málaga | 'Ciudad de Málaga': El Ayuntamiento renueva s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álaga | 'Ciudad de Málaga': El Ayuntamiento renueva su ..."/>
                  <pic:cNvPicPr>
                    <a:picLocks noChangeAspect="1" noChangeArrowheads="1"/>
                  </pic:cNvPicPr>
                </pic:nvPicPr>
                <pic:blipFill rotWithShape="1">
                  <a:blip r:embed="rId2">
                    <a:extLst>
                      <a:ext uri="{28A0092B-C50C-407E-A947-70E740481C1C}">
                        <a14:useLocalDpi xmlns:a14="http://schemas.microsoft.com/office/drawing/2010/main" val="0"/>
                      </a:ext>
                    </a:extLst>
                  </a:blip>
                  <a:srcRect l="13510" t="23280" r="17734" b="27305"/>
                  <a:stretch/>
                </pic:blipFill>
                <pic:spPr bwMode="auto">
                  <a:xfrm>
                    <a:off x="0" y="0"/>
                    <a:ext cx="1566000" cy="63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7EB5">
      <w:rPr>
        <w:noProof/>
      </w:rPr>
      <w:drawing>
        <wp:anchor distT="0" distB="0" distL="114300" distR="114300" simplePos="0" relativeHeight="251659264" behindDoc="1" locked="0" layoutInCell="1" allowOverlap="1" wp14:anchorId="36807934" wp14:editId="59DC94A5">
          <wp:simplePos x="0" y="0"/>
          <wp:positionH relativeFrom="column">
            <wp:posOffset>-138989</wp:posOffset>
          </wp:positionH>
          <wp:positionV relativeFrom="paragraph">
            <wp:posOffset>70892</wp:posOffset>
          </wp:positionV>
          <wp:extent cx="1195200" cy="468000"/>
          <wp:effectExtent l="0" t="0" r="0" b="0"/>
          <wp:wrapTight wrapText="bothSides">
            <wp:wrapPolygon edited="0">
              <wp:start x="1607" y="2345"/>
              <wp:lineTo x="689" y="5275"/>
              <wp:lineTo x="918" y="7034"/>
              <wp:lineTo x="2984" y="12896"/>
              <wp:lineTo x="2755" y="14654"/>
              <wp:lineTo x="2984" y="16999"/>
              <wp:lineTo x="3214" y="18171"/>
              <wp:lineTo x="4361" y="18171"/>
              <wp:lineTo x="18593" y="16999"/>
              <wp:lineTo x="20200" y="16412"/>
              <wp:lineTo x="19511" y="12896"/>
              <wp:lineTo x="20429" y="5862"/>
              <wp:lineTo x="17445" y="4103"/>
              <wp:lineTo x="5968" y="2345"/>
              <wp:lineTo x="1607" y="2345"/>
            </wp:wrapPolygon>
          </wp:wrapTight>
          <wp:docPr id="880286359"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286359" name="Imagen 1" descr="Texto&#10;&#10;El contenido generado por IA puede ser incorrecto."/>
                  <pic:cNvPicPr/>
                </pic:nvPicPr>
                <pic:blipFill>
                  <a:blip r:embed="rId3">
                    <a:extLst>
                      <a:ext uri="{28A0092B-C50C-407E-A947-70E740481C1C}">
                        <a14:useLocalDpi xmlns:a14="http://schemas.microsoft.com/office/drawing/2010/main" val="0"/>
                      </a:ext>
                    </a:extLst>
                  </a:blip>
                  <a:stretch>
                    <a:fillRect/>
                  </a:stretch>
                </pic:blipFill>
                <pic:spPr>
                  <a:xfrm>
                    <a:off x="0" y="0"/>
                    <a:ext cx="1195200" cy="468000"/>
                  </a:xfrm>
                  <a:prstGeom prst="rect">
                    <a:avLst/>
                  </a:prstGeom>
                </pic:spPr>
              </pic:pic>
            </a:graphicData>
          </a:graphic>
          <wp14:sizeRelH relativeFrom="page">
            <wp14:pctWidth>0</wp14:pctWidth>
          </wp14:sizeRelH>
          <wp14:sizeRelV relativeFrom="page">
            <wp14:pctHeight>0</wp14:pctHeight>
          </wp14:sizeRelV>
        </wp:anchor>
      </w:drawing>
    </w:r>
  </w:p>
  <w:p w14:paraId="36FE7956" w14:textId="7D6945C4" w:rsidR="00DA2391" w:rsidRDefault="00DA2391" w:rsidP="00DA2391">
    <w:pPr>
      <w:pStyle w:val="Encabezado"/>
      <w:rPr>
        <w:lang w:val="es-ES_tradnl"/>
      </w:rPr>
    </w:pPr>
  </w:p>
  <w:p w14:paraId="161309E9" w14:textId="61973FB5" w:rsidR="00DA2391" w:rsidRDefault="00DA2391" w:rsidP="00DA2391">
    <w:pPr>
      <w:pStyle w:val="Encabezado"/>
      <w:rPr>
        <w:lang w:val="es-ES_tradnl"/>
      </w:rPr>
    </w:pPr>
  </w:p>
  <w:p w14:paraId="2A8ABE58" w14:textId="46480771" w:rsidR="00DA2391" w:rsidRDefault="00DA2391" w:rsidP="00DA2391">
    <w:pPr>
      <w:pStyle w:val="Encabezado"/>
      <w:rPr>
        <w:lang w:val="es-ES_tradnl"/>
      </w:rPr>
    </w:pPr>
  </w:p>
  <w:p w14:paraId="6512ED90" w14:textId="5587F435" w:rsidR="00DA2391" w:rsidRDefault="00DA2391" w:rsidP="00DA2391">
    <w:pPr>
      <w:pStyle w:val="Encabezado"/>
      <w:rPr>
        <w:lang w:val="es-ES_tradnl"/>
      </w:rPr>
    </w:pPr>
  </w:p>
  <w:p w14:paraId="3E66CAAE" w14:textId="77777777" w:rsidR="00DA2391" w:rsidRDefault="00DA2391" w:rsidP="00DA2391">
    <w:pPr>
      <w:pStyle w:val="Encabezado"/>
      <w:rPr>
        <w:lang w:val="es-ES_tradnl"/>
      </w:rPr>
    </w:pPr>
  </w:p>
  <w:p w14:paraId="42A260BF" w14:textId="399F3851" w:rsidR="2A782161" w:rsidRPr="00DA2391" w:rsidRDefault="2A782161" w:rsidP="00DA2391">
    <w:pPr>
      <w:pStyle w:val="Encabezado"/>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2BE44"/>
    <w:multiLevelType w:val="hybridMultilevel"/>
    <w:tmpl w:val="4276192E"/>
    <w:lvl w:ilvl="0" w:tplc="5E64A8E4">
      <w:start w:val="1"/>
      <w:numFmt w:val="bullet"/>
      <w:lvlText w:val="·"/>
      <w:lvlJc w:val="left"/>
      <w:pPr>
        <w:ind w:left="720" w:hanging="360"/>
      </w:pPr>
      <w:rPr>
        <w:rFonts w:ascii="Symbol" w:hAnsi="Symbol" w:hint="default"/>
      </w:rPr>
    </w:lvl>
    <w:lvl w:ilvl="1" w:tplc="D5C230E6">
      <w:start w:val="1"/>
      <w:numFmt w:val="bullet"/>
      <w:lvlText w:val="o"/>
      <w:lvlJc w:val="left"/>
      <w:pPr>
        <w:ind w:left="1440" w:hanging="360"/>
      </w:pPr>
      <w:rPr>
        <w:rFonts w:ascii="Courier New" w:hAnsi="Courier New" w:hint="default"/>
      </w:rPr>
    </w:lvl>
    <w:lvl w:ilvl="2" w:tplc="2D4E72E8">
      <w:start w:val="1"/>
      <w:numFmt w:val="bullet"/>
      <w:lvlText w:val=""/>
      <w:lvlJc w:val="left"/>
      <w:pPr>
        <w:ind w:left="2160" w:hanging="360"/>
      </w:pPr>
      <w:rPr>
        <w:rFonts w:ascii="Wingdings" w:hAnsi="Wingdings" w:hint="default"/>
      </w:rPr>
    </w:lvl>
    <w:lvl w:ilvl="3" w:tplc="A0B4C462">
      <w:start w:val="1"/>
      <w:numFmt w:val="bullet"/>
      <w:lvlText w:val=""/>
      <w:lvlJc w:val="left"/>
      <w:pPr>
        <w:ind w:left="2880" w:hanging="360"/>
      </w:pPr>
      <w:rPr>
        <w:rFonts w:ascii="Symbol" w:hAnsi="Symbol" w:hint="default"/>
      </w:rPr>
    </w:lvl>
    <w:lvl w:ilvl="4" w:tplc="58E0F712">
      <w:start w:val="1"/>
      <w:numFmt w:val="bullet"/>
      <w:lvlText w:val="o"/>
      <w:lvlJc w:val="left"/>
      <w:pPr>
        <w:ind w:left="3600" w:hanging="360"/>
      </w:pPr>
      <w:rPr>
        <w:rFonts w:ascii="Courier New" w:hAnsi="Courier New" w:hint="default"/>
      </w:rPr>
    </w:lvl>
    <w:lvl w:ilvl="5" w:tplc="3A50783C">
      <w:start w:val="1"/>
      <w:numFmt w:val="bullet"/>
      <w:lvlText w:val=""/>
      <w:lvlJc w:val="left"/>
      <w:pPr>
        <w:ind w:left="4320" w:hanging="360"/>
      </w:pPr>
      <w:rPr>
        <w:rFonts w:ascii="Wingdings" w:hAnsi="Wingdings" w:hint="default"/>
      </w:rPr>
    </w:lvl>
    <w:lvl w:ilvl="6" w:tplc="FF2E4DDE">
      <w:start w:val="1"/>
      <w:numFmt w:val="bullet"/>
      <w:lvlText w:val=""/>
      <w:lvlJc w:val="left"/>
      <w:pPr>
        <w:ind w:left="5040" w:hanging="360"/>
      </w:pPr>
      <w:rPr>
        <w:rFonts w:ascii="Symbol" w:hAnsi="Symbol" w:hint="default"/>
      </w:rPr>
    </w:lvl>
    <w:lvl w:ilvl="7" w:tplc="B2308AD0">
      <w:start w:val="1"/>
      <w:numFmt w:val="bullet"/>
      <w:lvlText w:val="o"/>
      <w:lvlJc w:val="left"/>
      <w:pPr>
        <w:ind w:left="5760" w:hanging="360"/>
      </w:pPr>
      <w:rPr>
        <w:rFonts w:ascii="Courier New" w:hAnsi="Courier New" w:hint="default"/>
      </w:rPr>
    </w:lvl>
    <w:lvl w:ilvl="8" w:tplc="E208CEEE">
      <w:start w:val="1"/>
      <w:numFmt w:val="bullet"/>
      <w:lvlText w:val=""/>
      <w:lvlJc w:val="left"/>
      <w:pPr>
        <w:ind w:left="6480" w:hanging="360"/>
      </w:pPr>
      <w:rPr>
        <w:rFonts w:ascii="Wingdings" w:hAnsi="Wingdings" w:hint="default"/>
      </w:rPr>
    </w:lvl>
  </w:abstractNum>
  <w:abstractNum w:abstractNumId="1" w15:restartNumberingAfterBreak="0">
    <w:nsid w:val="6A580A49"/>
    <w:multiLevelType w:val="multilevel"/>
    <w:tmpl w:val="ABFED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CF23F2D"/>
    <w:multiLevelType w:val="hybridMultilevel"/>
    <w:tmpl w:val="C35A03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79652849">
    <w:abstractNumId w:val="0"/>
  </w:num>
  <w:num w:numId="2" w16cid:durableId="2019111935">
    <w:abstractNumId w:val="2"/>
  </w:num>
  <w:num w:numId="3" w16cid:durableId="1251038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F4C93C"/>
    <w:rsid w:val="00055587"/>
    <w:rsid w:val="0006553E"/>
    <w:rsid w:val="00077C44"/>
    <w:rsid w:val="000B1519"/>
    <w:rsid w:val="0014736F"/>
    <w:rsid w:val="00196339"/>
    <w:rsid w:val="001A44E3"/>
    <w:rsid w:val="001F7E5A"/>
    <w:rsid w:val="0025013E"/>
    <w:rsid w:val="00260A50"/>
    <w:rsid w:val="00264C9A"/>
    <w:rsid w:val="00280983"/>
    <w:rsid w:val="002C0760"/>
    <w:rsid w:val="003A6872"/>
    <w:rsid w:val="003E5CCD"/>
    <w:rsid w:val="004159FC"/>
    <w:rsid w:val="00434D9D"/>
    <w:rsid w:val="0045231E"/>
    <w:rsid w:val="00492B78"/>
    <w:rsid w:val="005035D7"/>
    <w:rsid w:val="00567DFC"/>
    <w:rsid w:val="00597182"/>
    <w:rsid w:val="00650103"/>
    <w:rsid w:val="0066371A"/>
    <w:rsid w:val="006A512C"/>
    <w:rsid w:val="006D7694"/>
    <w:rsid w:val="00725523"/>
    <w:rsid w:val="007C73BF"/>
    <w:rsid w:val="007D346C"/>
    <w:rsid w:val="0080207D"/>
    <w:rsid w:val="0082558A"/>
    <w:rsid w:val="00844CC9"/>
    <w:rsid w:val="00861F79"/>
    <w:rsid w:val="00884097"/>
    <w:rsid w:val="00955B8E"/>
    <w:rsid w:val="009B9894"/>
    <w:rsid w:val="009C48D9"/>
    <w:rsid w:val="009F06F5"/>
    <w:rsid w:val="00A05102"/>
    <w:rsid w:val="00A17A61"/>
    <w:rsid w:val="00A744C1"/>
    <w:rsid w:val="00A86A8D"/>
    <w:rsid w:val="00A97F47"/>
    <w:rsid w:val="00AA268F"/>
    <w:rsid w:val="00AA3CD9"/>
    <w:rsid w:val="00AC23D8"/>
    <w:rsid w:val="00AD032A"/>
    <w:rsid w:val="00B0368F"/>
    <w:rsid w:val="00B236A0"/>
    <w:rsid w:val="00B36A4F"/>
    <w:rsid w:val="00BC378F"/>
    <w:rsid w:val="00C43056"/>
    <w:rsid w:val="00C80F7A"/>
    <w:rsid w:val="00CB7A59"/>
    <w:rsid w:val="00CD310C"/>
    <w:rsid w:val="00CF5A8A"/>
    <w:rsid w:val="00D03C87"/>
    <w:rsid w:val="00D31EAD"/>
    <w:rsid w:val="00D72644"/>
    <w:rsid w:val="00D74CCB"/>
    <w:rsid w:val="00DA2391"/>
    <w:rsid w:val="00DE05A3"/>
    <w:rsid w:val="00E17501"/>
    <w:rsid w:val="00E227F2"/>
    <w:rsid w:val="00E42E7C"/>
    <w:rsid w:val="00E55CE0"/>
    <w:rsid w:val="00EA73C4"/>
    <w:rsid w:val="00EB70C1"/>
    <w:rsid w:val="00EC2B2D"/>
    <w:rsid w:val="00EE149B"/>
    <w:rsid w:val="00EE1E41"/>
    <w:rsid w:val="00EF355D"/>
    <w:rsid w:val="00EF3BF5"/>
    <w:rsid w:val="00F15BEF"/>
    <w:rsid w:val="00F6120F"/>
    <w:rsid w:val="00F834F7"/>
    <w:rsid w:val="00F83563"/>
    <w:rsid w:val="00F91353"/>
    <w:rsid w:val="00FE757D"/>
    <w:rsid w:val="020389F2"/>
    <w:rsid w:val="02288514"/>
    <w:rsid w:val="02AF9568"/>
    <w:rsid w:val="02C1BC9C"/>
    <w:rsid w:val="03DA4E0D"/>
    <w:rsid w:val="04167068"/>
    <w:rsid w:val="055D703E"/>
    <w:rsid w:val="0836548D"/>
    <w:rsid w:val="089329CC"/>
    <w:rsid w:val="08F2709D"/>
    <w:rsid w:val="08F97800"/>
    <w:rsid w:val="093DAE62"/>
    <w:rsid w:val="0A89516B"/>
    <w:rsid w:val="0B9C287F"/>
    <w:rsid w:val="0BF97AF4"/>
    <w:rsid w:val="0C2985AF"/>
    <w:rsid w:val="0E2078FE"/>
    <w:rsid w:val="0E73151E"/>
    <w:rsid w:val="0EA2ADB3"/>
    <w:rsid w:val="0FCDA190"/>
    <w:rsid w:val="10209FBF"/>
    <w:rsid w:val="103AAB0B"/>
    <w:rsid w:val="10552C55"/>
    <w:rsid w:val="10C73294"/>
    <w:rsid w:val="12532C60"/>
    <w:rsid w:val="1256E46F"/>
    <w:rsid w:val="138BDD68"/>
    <w:rsid w:val="1476FBE1"/>
    <w:rsid w:val="14EB1577"/>
    <w:rsid w:val="165381BB"/>
    <w:rsid w:val="1824B106"/>
    <w:rsid w:val="1BF91EBF"/>
    <w:rsid w:val="1CA74DE9"/>
    <w:rsid w:val="1CFBD6DF"/>
    <w:rsid w:val="1F866187"/>
    <w:rsid w:val="1F95E4A3"/>
    <w:rsid w:val="2008843F"/>
    <w:rsid w:val="22F4C93C"/>
    <w:rsid w:val="2498BAFE"/>
    <w:rsid w:val="24B7C699"/>
    <w:rsid w:val="256F0A06"/>
    <w:rsid w:val="2595DE71"/>
    <w:rsid w:val="2747EDA9"/>
    <w:rsid w:val="2798B02C"/>
    <w:rsid w:val="2A782161"/>
    <w:rsid w:val="2CD48139"/>
    <w:rsid w:val="2D0FABF6"/>
    <w:rsid w:val="2D484E80"/>
    <w:rsid w:val="2E63D261"/>
    <w:rsid w:val="2F910EDA"/>
    <w:rsid w:val="3084AC81"/>
    <w:rsid w:val="33061DA7"/>
    <w:rsid w:val="3428C28D"/>
    <w:rsid w:val="3432129D"/>
    <w:rsid w:val="388E06AC"/>
    <w:rsid w:val="3D5442A1"/>
    <w:rsid w:val="467B0674"/>
    <w:rsid w:val="480D9B12"/>
    <w:rsid w:val="48880DB8"/>
    <w:rsid w:val="4D424C91"/>
    <w:rsid w:val="4D8D568E"/>
    <w:rsid w:val="4FD4D8A2"/>
    <w:rsid w:val="50230664"/>
    <w:rsid w:val="555F273E"/>
    <w:rsid w:val="572878A2"/>
    <w:rsid w:val="57B5807D"/>
    <w:rsid w:val="582D42F6"/>
    <w:rsid w:val="5B342F35"/>
    <w:rsid w:val="5B50E65B"/>
    <w:rsid w:val="5B8805B2"/>
    <w:rsid w:val="6008DDC8"/>
    <w:rsid w:val="62291AD6"/>
    <w:rsid w:val="64C89204"/>
    <w:rsid w:val="65C20BBA"/>
    <w:rsid w:val="6703CDB4"/>
    <w:rsid w:val="67106393"/>
    <w:rsid w:val="67B7B146"/>
    <w:rsid w:val="683097CA"/>
    <w:rsid w:val="6872D617"/>
    <w:rsid w:val="6AEAF1BB"/>
    <w:rsid w:val="6DB042DF"/>
    <w:rsid w:val="6F38D7A9"/>
    <w:rsid w:val="717FE197"/>
    <w:rsid w:val="72C626D1"/>
    <w:rsid w:val="73C3FEF2"/>
    <w:rsid w:val="768EDE83"/>
    <w:rsid w:val="76FDCA83"/>
    <w:rsid w:val="7A1206A0"/>
    <w:rsid w:val="7C761605"/>
    <w:rsid w:val="7C9EC705"/>
    <w:rsid w:val="7EB2CB6A"/>
    <w:rsid w:val="7FB3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C93C"/>
  <w15:chartTrackingRefBased/>
  <w15:docId w15:val="{801E8799-8114-4BFA-B79C-1DECBB65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Pr>
      <w:rFonts w:eastAsiaTheme="majorEastAsia" w:cstheme="majorBidi"/>
      <w:color w:val="0F4761" w:themeColor="accent1" w:themeShade="BF"/>
    </w:rPr>
  </w:style>
  <w:style w:type="character" w:customStyle="1" w:styleId="Ttulo6Car">
    <w:name w:val="Título 6 Car"/>
    <w:basedOn w:val="Fuentedeprrafopredeter"/>
    <w:link w:val="Ttulo6"/>
    <w:uiPriority w:val="9"/>
    <w:rPr>
      <w:rFonts w:eastAsiaTheme="majorEastAsia" w:cstheme="majorBidi"/>
      <w:i/>
      <w:iCs/>
      <w:color w:val="595959" w:themeColor="text1" w:themeTint="A6"/>
    </w:rPr>
  </w:style>
  <w:style w:type="character" w:customStyle="1" w:styleId="Ttulo7Car">
    <w:name w:val="Título 7 Car"/>
    <w:basedOn w:val="Fuentedeprrafopredeter"/>
    <w:link w:val="Ttulo7"/>
    <w:uiPriority w:val="9"/>
    <w:rPr>
      <w:rFonts w:eastAsiaTheme="majorEastAsia" w:cstheme="majorBidi"/>
      <w:color w:val="595959" w:themeColor="text1" w:themeTint="A6"/>
    </w:rPr>
  </w:style>
  <w:style w:type="character" w:customStyle="1" w:styleId="Ttulo8Car">
    <w:name w:val="Título 8 Car"/>
    <w:basedOn w:val="Fuentedeprrafopredeter"/>
    <w:link w:val="Ttulo8"/>
    <w:uiPriority w:val="9"/>
    <w:rPr>
      <w:rFonts w:eastAsiaTheme="majorEastAsia" w:cstheme="majorBidi"/>
      <w:i/>
      <w:iCs/>
      <w:color w:val="272727" w:themeColor="text1" w:themeTint="D8"/>
    </w:rPr>
  </w:style>
  <w:style w:type="character" w:customStyle="1" w:styleId="Ttulo9Car">
    <w:name w:val="Título 9 Car"/>
    <w:basedOn w:val="Fuentedeprrafopredeter"/>
    <w:link w:val="Ttulo9"/>
    <w:uiPriority w:val="9"/>
    <w:rPr>
      <w:rFonts w:eastAsiaTheme="majorEastAsia" w:cstheme="majorBidi"/>
      <w:color w:val="272727" w:themeColor="text1" w:themeTint="D8"/>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r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link w:val="Subttulo"/>
    <w:uiPriority w:val="11"/>
    <w:rPr>
      <w:rFonts w:eastAsiaTheme="majorEastAsia" w:cstheme="majorBidi"/>
      <w:color w:val="595959" w:themeColor="text1" w:themeTint="A6"/>
      <w:spacing w:val="15"/>
      <w:sz w:val="28"/>
      <w:szCs w:val="28"/>
    </w:rPr>
  </w:style>
  <w:style w:type="paragraph" w:styleId="Subttulo">
    <w:name w:val="Subtitle"/>
    <w:basedOn w:val="Normal"/>
    <w:next w:val="Normal"/>
    <w:link w:val="SubttuloCar"/>
    <w:uiPriority w:val="11"/>
    <w:qFormat/>
    <w:pPr>
      <w:numPr>
        <w:ilvl w:val="1"/>
      </w:numPr>
    </w:pPr>
    <w:rPr>
      <w:rFonts w:eastAsiaTheme="majorEastAsia" w:cstheme="majorBidi"/>
      <w:color w:val="595959" w:themeColor="text1" w:themeTint="A6"/>
      <w:spacing w:val="15"/>
      <w:sz w:val="28"/>
      <w:szCs w:val="28"/>
    </w:rPr>
  </w:style>
  <w:style w:type="character" w:styleId="nfasisintenso">
    <w:name w:val="Intense Emphasis"/>
    <w:basedOn w:val="Fuentedeprrafopredeter"/>
    <w:uiPriority w:val="21"/>
    <w:qFormat/>
    <w:rPr>
      <w:i/>
      <w:iCs/>
      <w:color w:val="0F4761" w:themeColor="accent1" w:themeShade="BF"/>
    </w:rPr>
  </w:style>
  <w:style w:type="character" w:customStyle="1" w:styleId="CitaCar">
    <w:name w:val="Cita Car"/>
    <w:basedOn w:val="Fuentedeprrafopredeter"/>
    <w:link w:val="Cita"/>
    <w:uiPriority w:val="29"/>
    <w:rPr>
      <w:i/>
      <w:iCs/>
      <w:color w:val="404040" w:themeColor="text1" w:themeTint="BF"/>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destacadaCar">
    <w:name w:val="Cita destacada Car"/>
    <w:basedOn w:val="Fuentedeprrafopredeter"/>
    <w:link w:val="Citadestacada"/>
    <w:uiPriority w:val="30"/>
    <w:rPr>
      <w:i/>
      <w:iCs/>
      <w:color w:val="0F4761" w:themeColor="accent1" w:themeShade="BF"/>
    </w:rPr>
  </w:style>
  <w:style w:type="paragraph" w:styleId="Citadestacada">
    <w:name w:val="Intense Quote"/>
    <w:basedOn w:val="Normal"/>
    <w:next w:val="Normal"/>
    <w:link w:val="Citadestacada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eferenciaintensa">
    <w:name w:val="Intense Reference"/>
    <w:basedOn w:val="Fuentedeprrafopredeter"/>
    <w:uiPriority w:val="32"/>
    <w:qFormat/>
    <w:rPr>
      <w:b/>
      <w:bCs/>
      <w:smallCaps/>
      <w:color w:val="0F4761" w:themeColor="accent1" w:themeShade="BF"/>
      <w:spacing w:val="5"/>
    </w:rPr>
  </w:style>
  <w:style w:type="paragraph" w:styleId="Prrafodelista">
    <w:name w:val="List Paragraph"/>
    <w:basedOn w:val="Normal"/>
    <w:uiPriority w:val="34"/>
    <w:qFormat/>
    <w:rsid w:val="2A782161"/>
    <w:pPr>
      <w:ind w:left="720"/>
      <w:contextualSpacing/>
    </w:pPr>
  </w:style>
  <w:style w:type="character" w:styleId="Hipervnculo">
    <w:name w:val="Hyperlink"/>
    <w:basedOn w:val="Fuentedeprrafopredeter"/>
    <w:uiPriority w:val="99"/>
    <w:unhideWhenUsed/>
    <w:rsid w:val="2A782161"/>
    <w:rPr>
      <w:color w:val="467886"/>
      <w:u w:val="single"/>
    </w:rPr>
  </w:style>
  <w:style w:type="paragraph" w:styleId="Encabezado">
    <w:name w:val="header"/>
    <w:basedOn w:val="Normal"/>
    <w:uiPriority w:val="99"/>
    <w:unhideWhenUsed/>
    <w:rsid w:val="2A782161"/>
    <w:pPr>
      <w:tabs>
        <w:tab w:val="center" w:pos="4680"/>
        <w:tab w:val="right" w:pos="9360"/>
      </w:tabs>
      <w:spacing w:after="0" w:line="240" w:lineRule="auto"/>
    </w:pPr>
  </w:style>
  <w:style w:type="paragraph" w:styleId="Piedepgina">
    <w:name w:val="footer"/>
    <w:basedOn w:val="Normal"/>
    <w:uiPriority w:val="99"/>
    <w:unhideWhenUsed/>
    <w:rsid w:val="2A782161"/>
    <w:pPr>
      <w:tabs>
        <w:tab w:val="center" w:pos="4680"/>
        <w:tab w:val="right" w:pos="9360"/>
      </w:tabs>
      <w:spacing w:after="0" w:line="240" w:lineRule="auto"/>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80207D"/>
    <w:pPr>
      <w:spacing w:before="100" w:beforeAutospacing="1" w:after="100" w:afterAutospacing="1" w:line="240" w:lineRule="auto"/>
    </w:pPr>
    <w:rPr>
      <w:rFonts w:ascii="Times New Roman" w:eastAsia="Times New Roman" w:hAnsi="Times New Roman" w:cs="Times New Roman"/>
      <w:lang w:val="es-ES" w:eastAsia="es-ES_tradnl"/>
    </w:rPr>
  </w:style>
  <w:style w:type="character" w:customStyle="1" w:styleId="normaltextrun">
    <w:name w:val="normaltextrun"/>
    <w:basedOn w:val="Fuentedeprrafopredeter"/>
    <w:rsid w:val="0080207D"/>
  </w:style>
  <w:style w:type="character" w:customStyle="1" w:styleId="eop">
    <w:name w:val="eop"/>
    <w:basedOn w:val="Fuentedeprrafopredeter"/>
    <w:rsid w:val="0080207D"/>
  </w:style>
  <w:style w:type="character" w:styleId="Refdecomentario">
    <w:name w:val="annotation reference"/>
    <w:basedOn w:val="Fuentedeprrafopredeter"/>
    <w:uiPriority w:val="99"/>
    <w:semiHidden/>
    <w:unhideWhenUsed/>
    <w:rsid w:val="00077C44"/>
    <w:rPr>
      <w:sz w:val="16"/>
      <w:szCs w:val="16"/>
    </w:rPr>
  </w:style>
  <w:style w:type="paragraph" w:styleId="Textocomentario">
    <w:name w:val="annotation text"/>
    <w:basedOn w:val="Normal"/>
    <w:link w:val="TextocomentarioCar"/>
    <w:uiPriority w:val="99"/>
    <w:unhideWhenUsed/>
    <w:rsid w:val="00077C44"/>
    <w:pPr>
      <w:spacing w:line="240" w:lineRule="auto"/>
    </w:pPr>
    <w:rPr>
      <w:sz w:val="20"/>
      <w:szCs w:val="20"/>
    </w:rPr>
  </w:style>
  <w:style w:type="character" w:customStyle="1" w:styleId="TextocomentarioCar">
    <w:name w:val="Texto comentario Car"/>
    <w:basedOn w:val="Fuentedeprrafopredeter"/>
    <w:link w:val="Textocomentario"/>
    <w:uiPriority w:val="99"/>
    <w:rsid w:val="00077C44"/>
    <w:rPr>
      <w:sz w:val="20"/>
      <w:szCs w:val="20"/>
    </w:rPr>
  </w:style>
  <w:style w:type="paragraph" w:styleId="Asuntodelcomentario">
    <w:name w:val="annotation subject"/>
    <w:basedOn w:val="Textocomentario"/>
    <w:next w:val="Textocomentario"/>
    <w:link w:val="AsuntodelcomentarioCar"/>
    <w:uiPriority w:val="99"/>
    <w:semiHidden/>
    <w:unhideWhenUsed/>
    <w:rsid w:val="00077C44"/>
    <w:rPr>
      <w:b/>
      <w:bCs/>
    </w:rPr>
  </w:style>
  <w:style w:type="character" w:customStyle="1" w:styleId="AsuntodelcomentarioCar">
    <w:name w:val="Asunto del comentario Car"/>
    <w:basedOn w:val="TextocomentarioCar"/>
    <w:link w:val="Asuntodelcomentario"/>
    <w:uiPriority w:val="99"/>
    <w:semiHidden/>
    <w:rsid w:val="00077C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02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endiguchia@atrevia.com" TargetMode="External"/><Relationship Id="rId3" Type="http://schemas.openxmlformats.org/officeDocument/2006/relationships/settings" Target="settings.xml"/><Relationship Id="rId7" Type="http://schemas.openxmlformats.org/officeDocument/2006/relationships/hyperlink" Target="mailto:virginia.rojasmadrazo@telefonic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1556</Words>
  <Characters>8562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ROJAS MADRAZO</dc:creator>
  <cp:keywords/>
  <dc:description/>
  <cp:lastModifiedBy>VIRGINIA ROJAS MADRAZO</cp:lastModifiedBy>
  <cp:revision>11</cp:revision>
  <dcterms:created xsi:type="dcterms:W3CDTF">2025-07-17T16:28:00Z</dcterms:created>
  <dcterms:modified xsi:type="dcterms:W3CDTF">2025-07-18T09:13:00Z</dcterms:modified>
</cp:coreProperties>
</file>