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0F8E" w14:textId="59BD931E" w:rsidR="00DB0B8B" w:rsidRDefault="008E1C64">
      <w:r>
        <w:rPr>
          <w:rFonts w:ascii="Arial" w:hAnsi="Arial" w:cs="Arial"/>
          <w:noProof/>
          <w:color w:val="000000" w:themeColor="text1"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58C1CE46" wp14:editId="5458FACA">
            <wp:simplePos x="0" y="0"/>
            <wp:positionH relativeFrom="margin">
              <wp:posOffset>3885565</wp:posOffset>
            </wp:positionH>
            <wp:positionV relativeFrom="margin">
              <wp:posOffset>-334645</wp:posOffset>
            </wp:positionV>
            <wp:extent cx="1509395" cy="396240"/>
            <wp:effectExtent l="0" t="0" r="0" b="3810"/>
            <wp:wrapSquare wrapText="bothSides"/>
            <wp:docPr id="2" name="Imagen 2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con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E0367" w14:textId="77777777" w:rsidR="000F1EC1" w:rsidRPr="00FC2C89" w:rsidRDefault="000F1EC1" w:rsidP="000F1EC1">
      <w:pPr>
        <w:rPr>
          <w:rStyle w:val="TtuloportadaTelefnicaCar"/>
          <w:color w:val="0066FF"/>
        </w:rPr>
      </w:pPr>
      <w:r w:rsidRPr="00FC2C89">
        <w:rPr>
          <w:rStyle w:val="TtuloportadaTelefnicaCar"/>
          <w:color w:val="0066FF"/>
        </w:rPr>
        <w:t>NOTA DE PRENSA</w:t>
      </w:r>
    </w:p>
    <w:p w14:paraId="50158186" w14:textId="3CDC1CE2" w:rsidR="000F1EC1" w:rsidRDefault="0022725A" w:rsidP="000F1EC1">
      <w:pPr>
        <w:jc w:val="both"/>
      </w:pPr>
      <w:r>
        <w:rPr>
          <w:rFonts w:ascii="Telefonica Text" w:eastAsia="Telefonica Text" w:hAnsi="Telefonica Text" w:cs="Telefonica Text"/>
          <w:sz w:val="20"/>
          <w:szCs w:val="20"/>
        </w:rPr>
        <w:t>1</w:t>
      </w:r>
      <w:r w:rsidR="000F1EC1">
        <w:rPr>
          <w:rFonts w:ascii="Telefonica Text" w:eastAsia="Telefonica Text" w:hAnsi="Telefonica Text" w:cs="Telefonica Text"/>
          <w:sz w:val="20"/>
          <w:szCs w:val="20"/>
        </w:rPr>
        <w:t>/</w:t>
      </w:r>
      <w:r w:rsidR="006932A2">
        <w:rPr>
          <w:rFonts w:ascii="Telefonica Text" w:eastAsia="Telefonica Text" w:hAnsi="Telefonica Text" w:cs="Telefonica Text"/>
          <w:sz w:val="20"/>
          <w:szCs w:val="20"/>
        </w:rPr>
        <w:t>0</w:t>
      </w:r>
      <w:r>
        <w:rPr>
          <w:rFonts w:ascii="Telefonica Text" w:eastAsia="Telefonica Text" w:hAnsi="Telefonica Text" w:cs="Telefonica Text"/>
          <w:sz w:val="20"/>
          <w:szCs w:val="20"/>
        </w:rPr>
        <w:t>6</w:t>
      </w:r>
      <w:r w:rsidR="006932A2">
        <w:rPr>
          <w:rFonts w:ascii="Telefonica Text" w:eastAsia="Telefonica Text" w:hAnsi="Telefonica Text" w:cs="Telefonica Text"/>
          <w:sz w:val="20"/>
          <w:szCs w:val="20"/>
        </w:rPr>
        <w:t>/</w:t>
      </w:r>
      <w:r w:rsidR="000F1EC1">
        <w:rPr>
          <w:rFonts w:ascii="Telefonica Text" w:eastAsia="Telefonica Text" w:hAnsi="Telefonica Text" w:cs="Telefonica Text"/>
          <w:sz w:val="20"/>
          <w:szCs w:val="20"/>
        </w:rPr>
        <w:t>2021</w:t>
      </w:r>
    </w:p>
    <w:p w14:paraId="6416DC4D" w14:textId="605ABA47" w:rsidR="000F1EC1" w:rsidRPr="001816B5" w:rsidRDefault="000F1EC1" w:rsidP="000F1EC1">
      <w:pPr>
        <w:jc w:val="center"/>
        <w:rPr>
          <w:sz w:val="18"/>
          <w:szCs w:val="18"/>
        </w:rPr>
      </w:pPr>
      <w:r w:rsidRPr="001816B5">
        <w:rPr>
          <w:rFonts w:ascii="Telefonica Text" w:hAnsi="Telefonica Text"/>
          <w:b/>
          <w:bCs/>
          <w:sz w:val="18"/>
          <w:szCs w:val="18"/>
          <w:u w:val="single"/>
        </w:rPr>
        <w:t xml:space="preserve">Fundación </w:t>
      </w:r>
      <w:r w:rsidRPr="001816B5">
        <w:rPr>
          <w:rFonts w:ascii="Telefonica Text" w:hAnsi="Telefonica Text"/>
          <w:b/>
          <w:sz w:val="18"/>
          <w:szCs w:val="18"/>
          <w:u w:val="single"/>
        </w:rPr>
        <w:t xml:space="preserve">Telefónica </w:t>
      </w:r>
      <w:r w:rsidR="006932A2" w:rsidRPr="001816B5">
        <w:rPr>
          <w:rFonts w:ascii="Telefonica Text" w:hAnsi="Telefonica Text"/>
          <w:b/>
          <w:sz w:val="18"/>
          <w:szCs w:val="18"/>
          <w:u w:val="single"/>
        </w:rPr>
        <w:t xml:space="preserve">presenta el </w:t>
      </w:r>
      <w:r w:rsidR="00EB5C95" w:rsidRPr="001816B5">
        <w:rPr>
          <w:rFonts w:ascii="Telefonica Text" w:hAnsi="Telefonica Text"/>
          <w:b/>
          <w:sz w:val="18"/>
          <w:szCs w:val="18"/>
          <w:u w:val="single"/>
        </w:rPr>
        <w:t>Informe de la Sociedad Digital en España 2020-2021: El año en que todo cambió</w:t>
      </w:r>
      <w:r w:rsidRPr="001816B5">
        <w:rPr>
          <w:rFonts w:ascii="Telefonica Text" w:hAnsi="Telefonica Text"/>
          <w:b/>
          <w:sz w:val="18"/>
          <w:szCs w:val="18"/>
          <w:u w:val="single"/>
        </w:rPr>
        <w:t xml:space="preserve"> </w:t>
      </w:r>
    </w:p>
    <w:p w14:paraId="4E0A0AB6" w14:textId="7249CE3E" w:rsidR="002045B6" w:rsidRDefault="002045B6" w:rsidP="00FF3BC5">
      <w:pPr>
        <w:spacing w:after="0" w:line="240" w:lineRule="auto"/>
        <w:rPr>
          <w:rFonts w:ascii="Telefonica Text" w:hAnsi="Telefonica Text"/>
          <w:sz w:val="36"/>
          <w:szCs w:val="36"/>
        </w:rPr>
      </w:pPr>
    </w:p>
    <w:p w14:paraId="29D68D75" w14:textId="54825176" w:rsidR="002045B6" w:rsidRPr="00AD2C11" w:rsidRDefault="002045B6" w:rsidP="000B5C01">
      <w:pPr>
        <w:spacing w:after="0" w:line="240" w:lineRule="auto"/>
        <w:jc w:val="center"/>
        <w:rPr>
          <w:rFonts w:ascii="Telefonica Text" w:hAnsi="Telefonica Text"/>
          <w:b/>
          <w:bCs/>
          <w:sz w:val="44"/>
          <w:szCs w:val="44"/>
        </w:rPr>
      </w:pPr>
      <w:r w:rsidRPr="00AD2C11">
        <w:rPr>
          <w:rFonts w:ascii="Telefonica Text" w:hAnsi="Telefonica Text"/>
          <w:b/>
          <w:bCs/>
          <w:sz w:val="44"/>
          <w:szCs w:val="44"/>
        </w:rPr>
        <w:t>DE LA DISRUPCIÓN A LA NORMALIDAD:</w:t>
      </w:r>
    </w:p>
    <w:p w14:paraId="066EF78E" w14:textId="267BF841" w:rsidR="004C2410" w:rsidRPr="00AD2C11" w:rsidRDefault="002045B6" w:rsidP="000B5C01">
      <w:pPr>
        <w:spacing w:after="0" w:line="240" w:lineRule="auto"/>
        <w:jc w:val="center"/>
        <w:rPr>
          <w:rFonts w:ascii="Telefonica Text" w:hAnsi="Telefonica Text"/>
          <w:b/>
          <w:bCs/>
          <w:sz w:val="44"/>
          <w:szCs w:val="44"/>
        </w:rPr>
      </w:pPr>
      <w:r w:rsidRPr="00AD2C11">
        <w:rPr>
          <w:rFonts w:ascii="Telefonica Text" w:hAnsi="Telefonica Text"/>
          <w:b/>
          <w:bCs/>
          <w:sz w:val="44"/>
          <w:szCs w:val="44"/>
        </w:rPr>
        <w:t xml:space="preserve">LA DIGITALIZACIÓN ES </w:t>
      </w:r>
      <w:r w:rsidR="00A661A1" w:rsidRPr="00AD2C11">
        <w:rPr>
          <w:rFonts w:ascii="Telefonica Text" w:hAnsi="Telefonica Text"/>
          <w:b/>
          <w:bCs/>
          <w:sz w:val="44"/>
          <w:szCs w:val="44"/>
        </w:rPr>
        <w:t xml:space="preserve">YA </w:t>
      </w:r>
      <w:r w:rsidRPr="00AD2C11">
        <w:rPr>
          <w:rFonts w:ascii="Telefonica Text" w:hAnsi="Telefonica Text"/>
          <w:b/>
          <w:bCs/>
          <w:sz w:val="44"/>
          <w:szCs w:val="44"/>
        </w:rPr>
        <w:t xml:space="preserve">UN HÁBITO MÁS </w:t>
      </w:r>
      <w:r w:rsidR="00A661A1" w:rsidRPr="00AD2C11">
        <w:rPr>
          <w:rFonts w:ascii="Telefonica Text" w:hAnsi="Telefonica Text"/>
          <w:b/>
          <w:bCs/>
          <w:sz w:val="44"/>
          <w:szCs w:val="44"/>
        </w:rPr>
        <w:t>DE</w:t>
      </w:r>
      <w:r w:rsidRPr="00AD2C11">
        <w:rPr>
          <w:rFonts w:ascii="Telefonica Text" w:hAnsi="Telefonica Text"/>
          <w:b/>
          <w:bCs/>
          <w:sz w:val="44"/>
          <w:szCs w:val="44"/>
        </w:rPr>
        <w:t xml:space="preserve"> LOS ESPAÑOLES Y PIEZA CLAVE</w:t>
      </w:r>
    </w:p>
    <w:p w14:paraId="26FD8E62" w14:textId="2A2667D7" w:rsidR="002045B6" w:rsidRDefault="002045B6" w:rsidP="000B5C01">
      <w:pPr>
        <w:spacing w:after="0" w:line="240" w:lineRule="auto"/>
        <w:jc w:val="center"/>
        <w:rPr>
          <w:rFonts w:ascii="Telefonica Text" w:hAnsi="Telefonica Text"/>
          <w:b/>
          <w:bCs/>
          <w:sz w:val="44"/>
          <w:szCs w:val="44"/>
        </w:rPr>
      </w:pPr>
      <w:r w:rsidRPr="00AD2C11">
        <w:rPr>
          <w:rFonts w:ascii="Telefonica Text" w:hAnsi="Telefonica Text"/>
          <w:b/>
          <w:bCs/>
          <w:sz w:val="44"/>
          <w:szCs w:val="44"/>
        </w:rPr>
        <w:t>PARA LA RECUPERACIÓN ECONÓMICA</w:t>
      </w:r>
    </w:p>
    <w:p w14:paraId="4FB793AC" w14:textId="77777777" w:rsidR="000B5C01" w:rsidRPr="000B5C01" w:rsidRDefault="000B5C01" w:rsidP="000B5C01">
      <w:pPr>
        <w:spacing w:after="0" w:line="240" w:lineRule="auto"/>
        <w:jc w:val="both"/>
        <w:rPr>
          <w:rFonts w:ascii="Telefonica Text" w:hAnsi="Telefonica Text"/>
          <w:b/>
          <w:bCs/>
          <w:sz w:val="44"/>
          <w:szCs w:val="44"/>
        </w:rPr>
      </w:pPr>
    </w:p>
    <w:p w14:paraId="29E2699E" w14:textId="77777777" w:rsidR="008E7743" w:rsidRDefault="00F4398D" w:rsidP="008E77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elefonica Text" w:hAnsi="Telefonica Text"/>
          <w:b/>
          <w:sz w:val="23"/>
          <w:szCs w:val="23"/>
        </w:rPr>
      </w:pPr>
      <w:r w:rsidRPr="00972BFA">
        <w:rPr>
          <w:rFonts w:ascii="Telefonica Text" w:hAnsi="Telefonica Text"/>
          <w:b/>
          <w:sz w:val="23"/>
          <w:szCs w:val="23"/>
        </w:rPr>
        <w:t xml:space="preserve">España ha sido el único país que, estando entre los más castigados por la pandemia, </w:t>
      </w:r>
      <w:r w:rsidRPr="00805B38">
        <w:rPr>
          <w:rFonts w:ascii="Telefonica Text" w:hAnsi="Telefonica Text"/>
          <w:b/>
          <w:sz w:val="23"/>
          <w:szCs w:val="23"/>
        </w:rPr>
        <w:t>no ha tenido problemas con la red. Ha hecho frente a un aumento de la demanda de ancho de banda, un crecimiento del tráfico móvil de datos, y de la voz móvil, espectacular.</w:t>
      </w:r>
    </w:p>
    <w:p w14:paraId="426CABD4" w14:textId="77777777" w:rsidR="008E7743" w:rsidRDefault="008E7743" w:rsidP="008E7743">
      <w:pPr>
        <w:pStyle w:val="Prrafodelista"/>
        <w:spacing w:after="0" w:line="240" w:lineRule="auto"/>
        <w:jc w:val="both"/>
        <w:rPr>
          <w:rFonts w:ascii="Telefonica Text" w:hAnsi="Telefonica Text"/>
          <w:b/>
          <w:sz w:val="23"/>
          <w:szCs w:val="23"/>
        </w:rPr>
      </w:pPr>
    </w:p>
    <w:p w14:paraId="2F9EAB85" w14:textId="49CE3E84" w:rsidR="003B6F73" w:rsidRPr="00805B38" w:rsidRDefault="003B6F73" w:rsidP="0021060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elefonica Text" w:hAnsi="Telefonica Text"/>
          <w:b/>
          <w:sz w:val="23"/>
          <w:szCs w:val="23"/>
        </w:rPr>
      </w:pPr>
      <w:r w:rsidRPr="00805B38">
        <w:rPr>
          <w:rFonts w:ascii="Telefonica Text" w:hAnsi="Telefonica Text"/>
          <w:b/>
          <w:sz w:val="23"/>
          <w:szCs w:val="23"/>
        </w:rPr>
        <w:t xml:space="preserve">En el ámbito de la empresa se ha producido un crecimiento en tecnologías como </w:t>
      </w:r>
      <w:r w:rsidR="002C0066" w:rsidRPr="00805B38">
        <w:rPr>
          <w:rFonts w:ascii="Telefonica Text" w:hAnsi="Telefonica Text"/>
          <w:b/>
          <w:sz w:val="23"/>
          <w:szCs w:val="23"/>
        </w:rPr>
        <w:t>la IA</w:t>
      </w:r>
      <w:r w:rsidRPr="00805B38">
        <w:rPr>
          <w:rFonts w:ascii="Telefonica Text" w:hAnsi="Telefonica Text"/>
          <w:b/>
          <w:sz w:val="23"/>
          <w:szCs w:val="23"/>
        </w:rPr>
        <w:t>, el IoT, la robótica industrial o los servicios en la nube</w:t>
      </w:r>
      <w:r w:rsidR="008E7743" w:rsidRPr="00805B38">
        <w:rPr>
          <w:rFonts w:ascii="Telefonica Text" w:hAnsi="Telefonica Text"/>
          <w:b/>
          <w:sz w:val="23"/>
          <w:szCs w:val="23"/>
        </w:rPr>
        <w:t>. Esta nueva era</w:t>
      </w:r>
      <w:r w:rsidR="00210602" w:rsidRPr="00805B38">
        <w:rPr>
          <w:rFonts w:ascii="Telefonica Text" w:hAnsi="Telefonica Text"/>
          <w:b/>
          <w:sz w:val="23"/>
          <w:szCs w:val="23"/>
        </w:rPr>
        <w:t xml:space="preserve"> </w:t>
      </w:r>
      <w:r w:rsidR="008E7743" w:rsidRPr="00805B38">
        <w:rPr>
          <w:rFonts w:ascii="Telefonica Text" w:hAnsi="Telefonica Text"/>
          <w:b/>
          <w:sz w:val="23"/>
          <w:szCs w:val="23"/>
        </w:rPr>
        <w:t>requiere una fuerza de trabajo digital</w:t>
      </w:r>
      <w:r w:rsidR="00E17A84" w:rsidRPr="00805B38">
        <w:rPr>
          <w:rFonts w:ascii="Telefonica Text" w:hAnsi="Telefonica Text"/>
          <w:b/>
          <w:sz w:val="23"/>
          <w:szCs w:val="23"/>
        </w:rPr>
        <w:t xml:space="preserve">. La </w:t>
      </w:r>
      <w:r w:rsidR="008E7743" w:rsidRPr="00805B38">
        <w:rPr>
          <w:rFonts w:ascii="Telefonica Text" w:hAnsi="Telefonica Text"/>
          <w:b/>
          <w:sz w:val="23"/>
          <w:szCs w:val="23"/>
        </w:rPr>
        <w:t xml:space="preserve">Comisión Europea calculó que en 2020 el mercado europeo se enfrentaba a una carencia de 756.000 expertos TIC. </w:t>
      </w:r>
      <w:r w:rsidRPr="00805B38">
        <w:rPr>
          <w:rFonts w:ascii="Telefonica Text" w:hAnsi="Telefonica Text"/>
          <w:b/>
          <w:sz w:val="23"/>
          <w:szCs w:val="23"/>
        </w:rPr>
        <w:t xml:space="preserve"> </w:t>
      </w:r>
    </w:p>
    <w:p w14:paraId="7526D59F" w14:textId="77777777" w:rsidR="003B6F73" w:rsidRPr="00C511A2" w:rsidRDefault="003B6F73" w:rsidP="003B6F73">
      <w:pPr>
        <w:pStyle w:val="Prrafodelista"/>
        <w:rPr>
          <w:rFonts w:ascii="Telefonica Text" w:hAnsi="Telefonica Text"/>
          <w:b/>
          <w:sz w:val="23"/>
          <w:szCs w:val="23"/>
        </w:rPr>
      </w:pPr>
    </w:p>
    <w:p w14:paraId="190DB530" w14:textId="77777777" w:rsidR="00D55897" w:rsidRDefault="00210602" w:rsidP="00D55897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elefonica Text" w:hAnsi="Telefonica Text"/>
          <w:b/>
          <w:sz w:val="23"/>
          <w:szCs w:val="23"/>
        </w:rPr>
      </w:pPr>
      <w:r w:rsidRPr="00805B38">
        <w:rPr>
          <w:rFonts w:ascii="Telefonica Text" w:hAnsi="Telefonica Text"/>
          <w:b/>
          <w:sz w:val="23"/>
          <w:szCs w:val="23"/>
        </w:rPr>
        <w:t>E</w:t>
      </w:r>
      <w:r w:rsidR="00B04673" w:rsidRPr="00805B38">
        <w:rPr>
          <w:rFonts w:ascii="Telefonica Text" w:hAnsi="Telefonica Text"/>
          <w:b/>
          <w:sz w:val="23"/>
          <w:szCs w:val="23"/>
        </w:rPr>
        <w:t xml:space="preserve">n los hogares españoles, la pandemia ha contribuido a acelerar la digitalización en aspectos clave como la formación </w:t>
      </w:r>
      <w:r w:rsidR="00B04673" w:rsidRPr="00D55897">
        <w:rPr>
          <w:rFonts w:ascii="Telefonica Text" w:hAnsi="Telefonica Text"/>
          <w:b/>
          <w:i/>
          <w:iCs/>
          <w:sz w:val="23"/>
          <w:szCs w:val="23"/>
        </w:rPr>
        <w:t>on line</w:t>
      </w:r>
      <w:r w:rsidR="00B04673" w:rsidRPr="00805B38">
        <w:rPr>
          <w:rFonts w:ascii="Telefonica Text" w:hAnsi="Telefonica Text"/>
          <w:b/>
          <w:sz w:val="23"/>
          <w:szCs w:val="23"/>
        </w:rPr>
        <w:t xml:space="preserve">, el teletrabajo, las compras electrónicas, el incremento de las videollamadas o el aumento del consumo de contenido multimedia. </w:t>
      </w:r>
    </w:p>
    <w:p w14:paraId="3DECAD55" w14:textId="77777777" w:rsidR="00D55897" w:rsidRPr="00D55897" w:rsidRDefault="00D55897" w:rsidP="00D55897">
      <w:pPr>
        <w:pStyle w:val="Prrafodelista"/>
        <w:rPr>
          <w:rFonts w:ascii="Telefonica Text" w:hAnsi="Telefonica Text"/>
          <w:b/>
          <w:sz w:val="23"/>
          <w:szCs w:val="23"/>
        </w:rPr>
      </w:pPr>
    </w:p>
    <w:p w14:paraId="2B51A0B7" w14:textId="1AE8D333" w:rsidR="00B04673" w:rsidRPr="00D55897" w:rsidRDefault="00622630" w:rsidP="00D55897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elefonica Text" w:hAnsi="Telefonica Text"/>
          <w:b/>
          <w:sz w:val="23"/>
          <w:szCs w:val="23"/>
        </w:rPr>
      </w:pPr>
      <w:r w:rsidRPr="00D55897">
        <w:rPr>
          <w:rFonts w:ascii="Telefonica Text" w:hAnsi="Telefonica Text"/>
          <w:b/>
          <w:sz w:val="23"/>
          <w:szCs w:val="23"/>
        </w:rPr>
        <w:t xml:space="preserve">La pandemia provocó que en el mes de abril de 2020 se cerraran las escuelas en 188 países, dejando afectados a 1.500 millones de alumnos a nivel global. </w:t>
      </w:r>
      <w:r w:rsidR="00D55897" w:rsidRPr="00D55897">
        <w:rPr>
          <w:rFonts w:ascii="Telefonica Text" w:hAnsi="Telefonica Text"/>
          <w:b/>
          <w:sz w:val="23"/>
          <w:szCs w:val="23"/>
        </w:rPr>
        <w:t>El 34,4% de los usuarios de internet accedió a formación online durante 2020.</w:t>
      </w:r>
      <w:r w:rsidR="00D55897" w:rsidRPr="00D55897">
        <w:rPr>
          <w:rFonts w:eastAsiaTheme="minorEastAsia"/>
          <w:sz w:val="24"/>
          <w:szCs w:val="24"/>
        </w:rPr>
        <w:t xml:space="preserve"> </w:t>
      </w:r>
    </w:p>
    <w:p w14:paraId="7BAA1588" w14:textId="77777777" w:rsidR="0044186E" w:rsidRPr="0044186E" w:rsidRDefault="0044186E" w:rsidP="0044186E">
      <w:pPr>
        <w:pStyle w:val="Prrafodelista"/>
        <w:rPr>
          <w:rFonts w:ascii="Telefonica Text" w:hAnsi="Telefonica Text"/>
          <w:b/>
          <w:sz w:val="23"/>
          <w:szCs w:val="23"/>
        </w:rPr>
      </w:pPr>
    </w:p>
    <w:p w14:paraId="13525D73" w14:textId="6EDCBF16" w:rsidR="002F6E28" w:rsidRDefault="0044186E" w:rsidP="002F6E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elefonica Text" w:hAnsi="Telefonica Text"/>
          <w:b/>
          <w:sz w:val="23"/>
          <w:szCs w:val="23"/>
        </w:rPr>
      </w:pPr>
      <w:r w:rsidRPr="008C1047">
        <w:rPr>
          <w:rFonts w:ascii="Telefonica Text" w:hAnsi="Telefonica Text"/>
          <w:b/>
          <w:sz w:val="23"/>
          <w:szCs w:val="23"/>
        </w:rPr>
        <w:t xml:space="preserve">Las dos principales actividades realizadas en Internet en 2020 están vinculadas al consumo de contenidos digitales de ocio. El 62,3% de los usuarios de internet han visualizado contenido multimedia en 2020 y el 60,6% ha escuchado música, programas de radio o </w:t>
      </w:r>
      <w:r w:rsidR="00F047DD" w:rsidRPr="008C1047">
        <w:rPr>
          <w:rFonts w:ascii="Telefonica Text" w:hAnsi="Telefonica Text"/>
          <w:b/>
          <w:sz w:val="23"/>
          <w:szCs w:val="23"/>
        </w:rPr>
        <w:t>podcasts</w:t>
      </w:r>
      <w:r w:rsidRPr="008C1047">
        <w:rPr>
          <w:rFonts w:ascii="Telefonica Text" w:hAnsi="Telefonica Text"/>
          <w:b/>
          <w:sz w:val="23"/>
          <w:szCs w:val="23"/>
        </w:rPr>
        <w:t xml:space="preserve"> online</w:t>
      </w:r>
      <w:r w:rsidR="008C1047" w:rsidRPr="008C1047">
        <w:rPr>
          <w:rFonts w:ascii="Telefonica Text" w:hAnsi="Telefonica Text"/>
          <w:b/>
          <w:sz w:val="23"/>
          <w:szCs w:val="23"/>
        </w:rPr>
        <w:t>.</w:t>
      </w:r>
    </w:p>
    <w:p w14:paraId="59D7C8BC" w14:textId="77777777" w:rsidR="002F6E28" w:rsidRPr="002F6E28" w:rsidRDefault="002F6E28" w:rsidP="002F6E28">
      <w:pPr>
        <w:pStyle w:val="Prrafodelista"/>
        <w:rPr>
          <w:rFonts w:eastAsiaTheme="minorEastAsia"/>
          <w:sz w:val="24"/>
          <w:szCs w:val="24"/>
        </w:rPr>
      </w:pPr>
    </w:p>
    <w:p w14:paraId="2DED30E6" w14:textId="6564A112" w:rsidR="00C432F7" w:rsidRPr="00805B38" w:rsidRDefault="00A81829" w:rsidP="002C006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elefonica Text" w:hAnsi="Telefonica Text"/>
          <w:b/>
          <w:bCs/>
          <w:sz w:val="23"/>
          <w:szCs w:val="23"/>
        </w:rPr>
      </w:pPr>
      <w:r w:rsidRPr="00805B38">
        <w:rPr>
          <w:rFonts w:eastAsiaTheme="minorEastAsia"/>
          <w:b/>
          <w:bCs/>
          <w:sz w:val="24"/>
          <w:szCs w:val="24"/>
        </w:rPr>
        <w:lastRenderedPageBreak/>
        <w:t>La recuperación de la crisis sin duda será digital</w:t>
      </w:r>
      <w:r w:rsidR="0032058E" w:rsidRPr="00805B38">
        <w:rPr>
          <w:rFonts w:eastAsiaTheme="minorEastAsia"/>
          <w:b/>
          <w:bCs/>
          <w:sz w:val="24"/>
          <w:szCs w:val="24"/>
        </w:rPr>
        <w:t xml:space="preserve">, pero </w:t>
      </w:r>
      <w:r w:rsidR="002C0066" w:rsidRPr="00805B38">
        <w:rPr>
          <w:rFonts w:eastAsiaTheme="minorEastAsia"/>
          <w:b/>
          <w:bCs/>
          <w:sz w:val="24"/>
          <w:szCs w:val="24"/>
        </w:rPr>
        <w:t>l</w:t>
      </w:r>
      <w:r w:rsidR="00C432F7" w:rsidRPr="00805B38">
        <w:rPr>
          <w:rFonts w:eastAsiaTheme="minorEastAsia"/>
          <w:b/>
          <w:bCs/>
          <w:sz w:val="24"/>
          <w:szCs w:val="24"/>
        </w:rPr>
        <w:t xml:space="preserve">a pandemia </w:t>
      </w:r>
      <w:r w:rsidR="00D65A6E" w:rsidRPr="00805B38">
        <w:rPr>
          <w:rFonts w:eastAsiaTheme="minorEastAsia"/>
          <w:b/>
          <w:bCs/>
          <w:sz w:val="24"/>
          <w:szCs w:val="24"/>
        </w:rPr>
        <w:t>también</w:t>
      </w:r>
      <w:r w:rsidR="00642DC1" w:rsidRPr="00805B38">
        <w:rPr>
          <w:rFonts w:eastAsiaTheme="minorEastAsia"/>
          <w:b/>
          <w:bCs/>
          <w:sz w:val="24"/>
          <w:szCs w:val="24"/>
        </w:rPr>
        <w:t xml:space="preserve"> ha</w:t>
      </w:r>
      <w:r w:rsidR="00D65A6E" w:rsidRPr="00805B38">
        <w:rPr>
          <w:rFonts w:eastAsiaTheme="minorEastAsia"/>
          <w:b/>
          <w:bCs/>
          <w:sz w:val="24"/>
          <w:szCs w:val="24"/>
        </w:rPr>
        <w:t xml:space="preserve"> </w:t>
      </w:r>
      <w:r w:rsidR="002F6E28" w:rsidRPr="00805B38">
        <w:rPr>
          <w:rFonts w:eastAsiaTheme="minorEastAsia"/>
          <w:b/>
          <w:bCs/>
          <w:sz w:val="24"/>
          <w:szCs w:val="24"/>
        </w:rPr>
        <w:t>traído consigo la</w:t>
      </w:r>
      <w:r w:rsidR="00D65A6E" w:rsidRPr="00805B38">
        <w:rPr>
          <w:rFonts w:eastAsiaTheme="minorEastAsia"/>
          <w:b/>
          <w:bCs/>
          <w:sz w:val="24"/>
          <w:szCs w:val="24"/>
        </w:rPr>
        <w:t xml:space="preserve"> necesidad de </w:t>
      </w:r>
      <w:r w:rsidR="00C432F7" w:rsidRPr="00805B38">
        <w:rPr>
          <w:rFonts w:eastAsiaTheme="minorEastAsia"/>
          <w:b/>
          <w:bCs/>
          <w:sz w:val="24"/>
          <w:szCs w:val="24"/>
        </w:rPr>
        <w:t xml:space="preserve">alcanzar un acuerdo fundamental sobre los principios éticos y valores comunes para un mundo digital. Un acuerdo colectivo sobre cómo asegurar la sostenibilidad de la digitalización </w:t>
      </w:r>
      <w:r w:rsidR="002C0066" w:rsidRPr="00805B38">
        <w:rPr>
          <w:rFonts w:eastAsiaTheme="minorEastAsia"/>
          <w:b/>
          <w:bCs/>
          <w:sz w:val="24"/>
          <w:szCs w:val="24"/>
        </w:rPr>
        <w:t xml:space="preserve">para que la sociedad no funcione a dos velocidades, </w:t>
      </w:r>
      <w:r w:rsidR="002F6E28" w:rsidRPr="00805B38">
        <w:rPr>
          <w:rFonts w:eastAsiaTheme="minorEastAsia"/>
          <w:b/>
          <w:bCs/>
          <w:sz w:val="24"/>
          <w:szCs w:val="24"/>
        </w:rPr>
        <w:t>con ganadores y perdedores.</w:t>
      </w:r>
    </w:p>
    <w:p w14:paraId="7AF8AB07" w14:textId="77777777" w:rsidR="00FD6A7F" w:rsidRDefault="00FD6A7F" w:rsidP="00002B03">
      <w:pPr>
        <w:spacing w:line="276" w:lineRule="auto"/>
        <w:jc w:val="both"/>
        <w:rPr>
          <w:rFonts w:ascii="Telefonica Text" w:hAnsi="Telefonica Text"/>
          <w:sz w:val="36"/>
          <w:szCs w:val="36"/>
        </w:rPr>
      </w:pPr>
    </w:p>
    <w:p w14:paraId="33A0439A" w14:textId="756C85C8" w:rsidR="00622803" w:rsidRPr="00622803" w:rsidRDefault="00002B03" w:rsidP="00002B03">
      <w:pPr>
        <w:spacing w:line="276" w:lineRule="auto"/>
        <w:jc w:val="both"/>
        <w:rPr>
          <w:rFonts w:ascii="Telefonica Text" w:hAnsi="Telefonica Text"/>
          <w:bCs/>
          <w:sz w:val="23"/>
          <w:szCs w:val="23"/>
        </w:rPr>
      </w:pPr>
      <w:r w:rsidRPr="00002B03">
        <w:rPr>
          <w:rFonts w:ascii="Telefonica Text" w:hAnsi="Telefonica Text"/>
          <w:b/>
          <w:sz w:val="23"/>
          <w:szCs w:val="23"/>
        </w:rPr>
        <w:t xml:space="preserve">Madrid, </w:t>
      </w:r>
      <w:r w:rsidR="00DF21A7">
        <w:rPr>
          <w:rFonts w:ascii="Telefonica Text" w:hAnsi="Telefonica Text"/>
          <w:b/>
          <w:sz w:val="23"/>
          <w:szCs w:val="23"/>
        </w:rPr>
        <w:t>1 de junio de</w:t>
      </w:r>
      <w:r w:rsidR="006932A2">
        <w:rPr>
          <w:rFonts w:ascii="Telefonica Text" w:hAnsi="Telefonica Text"/>
          <w:b/>
          <w:sz w:val="23"/>
          <w:szCs w:val="23"/>
        </w:rPr>
        <w:t xml:space="preserve"> </w:t>
      </w:r>
      <w:r w:rsidR="00622803">
        <w:rPr>
          <w:rFonts w:ascii="Telefonica Text" w:hAnsi="Telefonica Text"/>
          <w:b/>
          <w:sz w:val="23"/>
          <w:szCs w:val="23"/>
        </w:rPr>
        <w:t>2021</w:t>
      </w:r>
      <w:r w:rsidRPr="00002B03">
        <w:rPr>
          <w:rFonts w:ascii="Telefonica Text" w:hAnsi="Telefonica Text"/>
          <w:b/>
          <w:sz w:val="23"/>
          <w:szCs w:val="23"/>
        </w:rPr>
        <w:t>.-</w:t>
      </w:r>
      <w:r w:rsidR="00622803">
        <w:rPr>
          <w:rFonts w:ascii="Telefonica Text" w:hAnsi="Telefonica Text"/>
          <w:b/>
          <w:sz w:val="23"/>
          <w:szCs w:val="23"/>
        </w:rPr>
        <w:t xml:space="preserve"> </w:t>
      </w:r>
      <w:r w:rsidR="00622803" w:rsidRPr="00622803">
        <w:rPr>
          <w:rFonts w:ascii="Telefonica Text" w:hAnsi="Telefonica Text"/>
          <w:bCs/>
          <w:sz w:val="23"/>
          <w:szCs w:val="23"/>
        </w:rPr>
        <w:t>El estado de alarma decretado e</w:t>
      </w:r>
      <w:r w:rsidR="00C0331E">
        <w:rPr>
          <w:rFonts w:ascii="Telefonica Text" w:hAnsi="Telefonica Text"/>
          <w:bCs/>
          <w:sz w:val="23"/>
          <w:szCs w:val="23"/>
        </w:rPr>
        <w:t>l 14</w:t>
      </w:r>
      <w:r w:rsidR="007D48DD">
        <w:rPr>
          <w:rFonts w:ascii="Telefonica Text" w:hAnsi="Telefonica Text"/>
          <w:bCs/>
          <w:sz w:val="23"/>
          <w:szCs w:val="23"/>
        </w:rPr>
        <w:t xml:space="preserve"> de</w:t>
      </w:r>
      <w:r w:rsidR="00622803" w:rsidRPr="00622803">
        <w:rPr>
          <w:rFonts w:ascii="Telefonica Text" w:hAnsi="Telefonica Text"/>
          <w:bCs/>
          <w:sz w:val="23"/>
          <w:szCs w:val="23"/>
        </w:rPr>
        <w:t xml:space="preserve"> marzo de 2020 </w:t>
      </w:r>
      <w:r w:rsidR="007D48DD">
        <w:rPr>
          <w:rFonts w:ascii="Telefonica Text" w:hAnsi="Telefonica Text"/>
          <w:bCs/>
          <w:sz w:val="23"/>
          <w:szCs w:val="23"/>
        </w:rPr>
        <w:t xml:space="preserve">y la posterior pandemia </w:t>
      </w:r>
      <w:r w:rsidR="00622803" w:rsidRPr="00622803">
        <w:rPr>
          <w:rFonts w:ascii="Telefonica Text" w:hAnsi="Telefonica Text"/>
          <w:bCs/>
          <w:sz w:val="23"/>
          <w:szCs w:val="23"/>
        </w:rPr>
        <w:t>pus</w:t>
      </w:r>
      <w:r w:rsidR="00C4688C">
        <w:rPr>
          <w:rFonts w:ascii="Telefonica Text" w:hAnsi="Telefonica Text"/>
          <w:bCs/>
          <w:sz w:val="23"/>
          <w:szCs w:val="23"/>
        </w:rPr>
        <w:t>ieron</w:t>
      </w:r>
      <w:r w:rsidR="00622803" w:rsidRPr="00622803">
        <w:rPr>
          <w:rFonts w:ascii="Telefonica Text" w:hAnsi="Telefonica Text"/>
          <w:bCs/>
          <w:sz w:val="23"/>
          <w:szCs w:val="23"/>
        </w:rPr>
        <w:t xml:space="preserve"> en evidencia que en España vivimos en una sociedad en red y que, gracias a la digitalización, los españoles pueden desarrollar la capacidad de resiliencia necesaria para seguir adelante en las situaciones más adversas. </w:t>
      </w:r>
      <w:r w:rsidR="008F7CC1">
        <w:rPr>
          <w:rFonts w:ascii="Telefonica Text" w:hAnsi="Telefonica Text"/>
          <w:bCs/>
          <w:sz w:val="23"/>
          <w:szCs w:val="23"/>
        </w:rPr>
        <w:t>En solo unas semanas, la pandemia consiguió acelerar</w:t>
      </w:r>
      <w:r w:rsidR="00132AC6">
        <w:rPr>
          <w:rFonts w:ascii="Telefonica Text" w:hAnsi="Telefonica Text"/>
          <w:bCs/>
          <w:sz w:val="23"/>
          <w:szCs w:val="23"/>
        </w:rPr>
        <w:t xml:space="preserve"> </w:t>
      </w:r>
      <w:r w:rsidR="008F7CC1">
        <w:rPr>
          <w:rFonts w:ascii="Telefonica Text" w:hAnsi="Telefonica Text"/>
          <w:bCs/>
          <w:sz w:val="23"/>
          <w:szCs w:val="23"/>
        </w:rPr>
        <w:t xml:space="preserve">cinco años la adopción de hábitos digitales de los españoles en el hogar y las empresas. </w:t>
      </w:r>
      <w:r w:rsidR="000F748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La normalización de la digitalización en la sociedad española y en todos los sectores productivos ha hecho que en este 2020 se produzca un avance imparable del papel de la tecnología, según </w:t>
      </w:r>
      <w:r w:rsidR="000F7489" w:rsidRPr="00974834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 xml:space="preserve">La Sociedad Digital </w:t>
      </w:r>
      <w:r w:rsidR="008F283D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 xml:space="preserve">en España </w:t>
      </w:r>
      <w:r w:rsidR="000F7489" w:rsidRPr="00974834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2020</w:t>
      </w:r>
      <w:r w:rsidR="008F283D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-2021: El año en que todo cambió</w:t>
      </w:r>
      <w:r w:rsidR="000F7489" w:rsidRPr="00002B0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, </w:t>
      </w:r>
      <w:r w:rsidR="0097483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el informe </w:t>
      </w:r>
      <w:r w:rsidR="000F7489" w:rsidRPr="00002B0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editado por Fundación Telefónica</w:t>
      </w:r>
      <w:r w:rsidR="0037110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, </w:t>
      </w:r>
      <w:r w:rsidR="00974834" w:rsidRPr="0097483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que recoge los indicadores sociales más relevantes que conforman el panorama de la sociedad digital en España</w:t>
      </w:r>
      <w:r w:rsidR="000F748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</w:t>
      </w:r>
    </w:p>
    <w:p w14:paraId="081C8846" w14:textId="3D6D6AC2" w:rsidR="00E44A4F" w:rsidRDefault="00E44A4F" w:rsidP="00002B03">
      <w:pPr>
        <w:spacing w:line="276" w:lineRule="auto"/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07E93647" w14:textId="04CC3141" w:rsidR="00002B03" w:rsidRPr="00C57AF2" w:rsidRDefault="0012056A" w:rsidP="00002B03">
      <w:pPr>
        <w:spacing w:line="276" w:lineRule="auto"/>
        <w:jc w:val="both"/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</w:pPr>
      <w:r w:rsidRPr="00C57AF2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La re</w:t>
      </w:r>
      <w:r w:rsidR="00337473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 xml:space="preserve">siliencia de las </w:t>
      </w:r>
      <w:r w:rsidR="00795306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infraestructuras</w:t>
      </w:r>
      <w:r w:rsidR="00337473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 xml:space="preserve"> </w:t>
      </w:r>
      <w:r w:rsidR="00795306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de banda ancha y el 5G</w:t>
      </w:r>
    </w:p>
    <w:p w14:paraId="67F81243" w14:textId="2498BFE4" w:rsidR="007B48F4" w:rsidRDefault="00AC2F5C" w:rsidP="00002B03">
      <w:pPr>
        <w:spacing w:line="276" w:lineRule="auto"/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 w:rsidRPr="00C57AF2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 crisis sanitaria, producida por la pandemia de la COVID-19, ha provocado cambios importantes en los hábitos de los españoles, incrementando el tiempo que dedicamos a actividades digitales.</w:t>
      </w:r>
      <w:r w:rsidR="009A528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Todo ello ha sido posible gracias a que </w:t>
      </w:r>
      <w:r w:rsidR="009A528A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las</w:t>
      </w:r>
      <w:r w:rsidR="00A428E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redes</w:t>
      </w:r>
      <w:r w:rsidR="004E1C9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comunicacione</w:t>
      </w:r>
      <w:r w:rsidR="009A528A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</w:t>
      </w:r>
      <w:r w:rsidR="004E1C9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9A528A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h</w:t>
      </w:r>
      <w:r w:rsidR="004E1C9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an superado en 2020 </w:t>
      </w:r>
      <w:r w:rsidR="001A0FE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uno</w:t>
      </w:r>
      <w:r w:rsidR="00F439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los</w:t>
      </w:r>
      <w:r w:rsidR="004E1C9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desafío</w:t>
      </w:r>
      <w:r w:rsidR="00F439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</w:t>
      </w:r>
      <w:r w:rsidR="004E1C9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probablemente más importante</w:t>
      </w:r>
      <w:r w:rsidR="00F439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</w:t>
      </w:r>
      <w:r w:rsidR="004E1C9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</w:t>
      </w:r>
      <w:r w:rsidR="009A528A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</w:t>
      </w:r>
      <w:r w:rsidR="004E1C9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ste siglo</w:t>
      </w:r>
      <w:r w:rsidR="00E6786A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</w:t>
      </w:r>
      <w:r w:rsidR="00E6786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E6786A" w:rsidRPr="00E6786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demostrando una gran resiliencia y facilitando a los usuarios trasladar al universo digital buena parte de su actividad diaria, tanto personal como profesional</w:t>
      </w:r>
      <w:r w:rsidR="00C85C8E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</w:t>
      </w:r>
      <w:r w:rsidR="003E006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</w:p>
    <w:p w14:paraId="75822FE2" w14:textId="0C490790" w:rsidR="00B07D0E" w:rsidRDefault="003E0069" w:rsidP="003E0069">
      <w:pPr>
        <w:spacing w:line="276" w:lineRule="auto"/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España ha sido el único país que, </w:t>
      </w:r>
      <w:r w:rsidR="00487F04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estando entre</w:t>
      </w:r>
      <w:r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los más castigados por la pandemia, no ha tenido problemas con la red. Ha</w:t>
      </w:r>
      <w:r w:rsidR="00B07D0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B539A1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hecho</w:t>
      </w:r>
      <w:r w:rsidR="00B07D0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frente a un aumento de la demanda de ancho de banda, un crecimiento del tráfico móvil de datos, y de la voz móvil</w:t>
      </w:r>
      <w:r w:rsidR="00B319B7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</w:t>
      </w:r>
      <w:r w:rsidR="00B07D0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espectacular. </w:t>
      </w:r>
      <w:r w:rsidR="00663398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Tras cuatro años de </w:t>
      </w:r>
      <w:r w:rsidR="004B510F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estabilidad</w:t>
      </w:r>
      <w:r w:rsidR="00FD2245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, se ha producido </w:t>
      </w:r>
      <w:r w:rsidR="00CA7AE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 incremento interanual del 20%</w:t>
      </w:r>
      <w:r w:rsidR="00B55E1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en el tráfico de v</w:t>
      </w:r>
      <w:r w:rsidR="003451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o</w:t>
      </w:r>
      <w:r w:rsidR="00B55E1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z, alcanzando el </w:t>
      </w:r>
      <w:r w:rsidR="003451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p</w:t>
      </w:r>
      <w:r w:rsidR="00B55E1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ico el 13 d</w:t>
      </w:r>
      <w:r w:rsidR="003451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B55E1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marzo, día d</w:t>
      </w:r>
      <w:r w:rsidR="003451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B55E1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inicio del confinamiento</w:t>
      </w:r>
      <w:r w:rsidR="003451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. </w:t>
      </w:r>
      <w:r w:rsidR="00C43AC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España</w:t>
      </w:r>
      <w:r w:rsidR="00B55E1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C43AC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h</w:t>
      </w:r>
      <w:r w:rsidR="00B539A1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a sido capaz de soportar </w:t>
      </w:r>
      <w:r w:rsidR="00B07D0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este tráfico porque lleva años invirtiendo en lo que ahora es la red de fibra más extensa de Europa, y una de las más avanzadas de comunicaciones móviles, destacando que a finales del 2020 el 76% de la población ya disponía de tecnología 5G de Movistar.</w:t>
      </w:r>
    </w:p>
    <w:p w14:paraId="64CAF517" w14:textId="592954FC" w:rsidR="0032627D" w:rsidRDefault="0032627D" w:rsidP="003E0069">
      <w:pPr>
        <w:spacing w:line="276" w:lineRule="auto"/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21AE3B63" w14:textId="2836A5EB" w:rsidR="0032627D" w:rsidRDefault="0039364D" w:rsidP="003E0069">
      <w:pPr>
        <w:spacing w:line="276" w:lineRule="auto"/>
        <w:jc w:val="both"/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</w:pPr>
      <w:r w:rsidRPr="0039364D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El papel d</w:t>
      </w:r>
      <w:r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 xml:space="preserve">e </w:t>
      </w:r>
      <w:r w:rsidRPr="0039364D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la tecnología: d</w:t>
      </w:r>
      <w:r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 xml:space="preserve">e </w:t>
      </w:r>
      <w:r w:rsidRPr="0039364D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la disrupción a la normalizac</w:t>
      </w:r>
      <w:r w:rsidR="00906936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i</w:t>
      </w:r>
      <w:r w:rsidRPr="0039364D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ón</w:t>
      </w:r>
    </w:p>
    <w:p w14:paraId="06C73AB6" w14:textId="567D2F76" w:rsidR="00906936" w:rsidRPr="00DF35E5" w:rsidRDefault="00D55897" w:rsidP="00906936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 w:rsidRPr="00D5589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La ciencia y la tecnología cada vez van más unidas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para</w:t>
      </w:r>
      <w:r w:rsidRPr="00D5589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aportar soluciones a los grandes problemas. La inteligencia artificial ha contribuido en la lucha por controlar la pandemia: desde el control de la expansión de la enfermedad y su rápido diagnóstico, a la investigación en nuevos fármacos contra el virus.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56369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Con la IA s</w:t>
      </w:r>
      <w:r w:rsidR="004C3A9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urgen nuevas perspectivas que concibe</w:t>
      </w:r>
      <w:r w:rsidR="0042235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n espacios de convivencia d</w:t>
      </w:r>
      <w:r w:rsidR="00287CA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42235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trabajo entre humanos y máquinas</w:t>
      </w:r>
      <w:r w:rsidR="00287CA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para generar fortalezas y que requerirán de </w:t>
      </w:r>
      <w:r w:rsidR="0009187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 nuevo tipo</w:t>
      </w:r>
      <w:r w:rsidR="008E379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</w:t>
      </w:r>
      <w:r w:rsidR="0009187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habilidades denominadas </w:t>
      </w:r>
      <w:r w:rsidR="00091877" w:rsidRPr="00B37623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fusio</w:t>
      </w:r>
      <w:r w:rsidR="0056369C" w:rsidRPr="00B37623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n</w:t>
      </w:r>
      <w:r w:rsidR="00091877" w:rsidRPr="00B37623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 xml:space="preserve"> skills</w:t>
      </w:r>
      <w:r w:rsidR="00287CA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. 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Sin embargo, la implantación de esta tecnología entre la empresa europea es todavía baja y España se encuentra por debajo de la media en este campo.</w:t>
      </w:r>
    </w:p>
    <w:p w14:paraId="36EE92A8" w14:textId="2B85762A" w:rsidR="00085789" w:rsidRDefault="000D001D" w:rsidP="0029391E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Otra d</w:t>
      </w:r>
      <w:r w:rsidR="00662F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</w:t>
      </w:r>
      <w:r w:rsidR="00662F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s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tecnologías que 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avanza lentamente</w:t>
      </w:r>
      <w:r w:rsidR="00D5589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 pero con paso firme,</w:t>
      </w:r>
      <w:r w:rsidR="00662F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en España es el blockchain</w:t>
      </w:r>
      <w:r w:rsidR="0029391E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, </w:t>
      </w:r>
      <w:r w:rsidR="0029391E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solo una de cada diez </w:t>
      </w:r>
      <w:r w:rsidR="0029391E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empresas </w:t>
      </w:r>
      <w:r w:rsidR="0029391E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tiene proyectos en este campo</w:t>
      </w:r>
      <w:r w:rsidR="00DB1F4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 p</w:t>
      </w:r>
      <w:r w:rsidR="0029391E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ero las perspectivas apuntan que </w:t>
      </w:r>
      <w:r w:rsidR="0008578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entre 2020 y 2023 superará a la media europea</w:t>
      </w:r>
      <w:r w:rsidR="00B06F3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</w:t>
      </w:r>
      <w:r w:rsidR="00DB1F4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bookmarkStart w:id="0" w:name="_Hlk71617539"/>
      <w:r w:rsidR="00DB1F4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Y</w:t>
      </w:r>
      <w:r w:rsidR="001B69A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7940F0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</w:t>
      </w:r>
      <w:r w:rsidR="0008578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n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2030 </w:t>
      </w:r>
      <w:r w:rsidR="0008578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el 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blockchain habrá producido un aumento del PIB español de 24</w:t>
      </w:r>
      <w:r w:rsidR="0027692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000 millones de dólares y habrá creado un total de 227</w:t>
      </w:r>
      <w:r w:rsidR="0027692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000 puestos de trabajo. </w:t>
      </w:r>
    </w:p>
    <w:bookmarkEnd w:id="0"/>
    <w:p w14:paraId="18DA357E" w14:textId="68CAE904" w:rsidR="00906936" w:rsidRPr="00DF35E5" w:rsidRDefault="001F78C6" w:rsidP="0029391E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Dos de las tecnologías que </w:t>
      </w:r>
      <w:r w:rsidR="00D5589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siguen creciendo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27692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en 2020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son la IoT</w:t>
      </w:r>
      <w:r w:rsidR="00563D5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en el ámbito de la empresa</w:t>
      </w:r>
      <w:r w:rsidR="00563D5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y la robótica en </w:t>
      </w:r>
      <w:r w:rsidR="0027692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el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industrial. 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De acuerdo con el </w:t>
      </w:r>
      <w:r w:rsidR="00563D5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INE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 el IoT es la tecnología d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vanguardia más utilizada por las empresas en España</w:t>
      </w:r>
      <w:r w:rsidR="00563D5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. </w:t>
      </w:r>
      <w:r w:rsidR="00906936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Las compañías de mayor tamaño son las que hacen más uso de esta tecnología, en concreto, una tercera parte de las de más de 250 empleados, frente al 25% de las que tienen entre 50 y 250 trabajadores, y el 14% de las de menos de 50.</w:t>
      </w:r>
    </w:p>
    <w:p w14:paraId="4F838B81" w14:textId="7D2CF3BB" w:rsidR="00906936" w:rsidRDefault="00563D5C" w:rsidP="0029524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Y donde se abre una nueva etapa es en el mundo de la robótica industrial. </w:t>
      </w:r>
      <w:r w:rsidR="00763741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Comienza</w:t>
      </w:r>
      <w:r w:rsidR="00906936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una migración de la robótica desde los entornos controlados a los espacios libres,</w:t>
      </w:r>
      <w:r w:rsidR="00906936" w:rsidRPr="00563D5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y desde los sectores especializados al resto del tejido productivo. España</w:t>
      </w:r>
      <w:r w:rsidR="0076374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se encuentra</w:t>
      </w:r>
      <w:r w:rsidR="00906936" w:rsidRPr="00563D5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763741" w:rsidRPr="00DF35E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entre los quince primeros países en términos de instalaciones anuales de robots industriales</w:t>
      </w:r>
      <w:r w:rsidR="0029524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. </w:t>
      </w:r>
    </w:p>
    <w:p w14:paraId="40C7D66B" w14:textId="162015B8" w:rsidR="008C1F83" w:rsidRDefault="002B107F" w:rsidP="0029524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Uno </w:t>
      </w:r>
      <w:r w:rsidR="006D0E1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de los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ámbitos en los que más se ha notado </w:t>
      </w:r>
      <w:r w:rsidR="00FE269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la aceleración </w:t>
      </w:r>
      <w:r w:rsidR="006D0E1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de los</w:t>
      </w:r>
      <w:r w:rsidR="00FE269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procesos de digitalización ha sido el empresarial. </w:t>
      </w:r>
      <w:r w:rsidR="00F0312B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Durante el confinamiento, l</w:t>
      </w:r>
      <w:r w:rsidR="0017055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as empresas se vieron en la necesidad de seguir prestando ser</w:t>
      </w:r>
      <w:r w:rsidR="0028205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vicio en un entorno en el que había que minimizar el contacto físico c</w:t>
      </w:r>
      <w:r w:rsidR="0034752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o</w:t>
      </w:r>
      <w:r w:rsidR="0028205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n empleados, proveedores y clientes. </w:t>
      </w:r>
      <w:r w:rsidR="00347524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Casi el 70%</w:t>
      </w:r>
      <w:r w:rsidR="00B72D6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</w:t>
      </w:r>
      <w:r w:rsidR="003D3657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 los</w:t>
      </w:r>
      <w:r w:rsidR="00B72D6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3D3657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gerentes</w:t>
      </w:r>
      <w:r w:rsidR="00B72D6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</w:t>
      </w:r>
      <w:r w:rsidR="003D3657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</w:t>
      </w:r>
      <w:r w:rsidR="00B72D6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pañoles afirma haber acometido algún tipo</w:t>
      </w:r>
      <w:r w:rsidR="003D3657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</w:t>
      </w:r>
      <w:r w:rsidR="00B72D62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transformación digital</w:t>
      </w:r>
      <w:r w:rsidR="003D3657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en su negocio como respuesta a la COVID-19, según un informe de Salesforce.</w:t>
      </w:r>
    </w:p>
    <w:p w14:paraId="4FFA2210" w14:textId="512E88B6" w:rsidR="008C1F83" w:rsidRDefault="008C1F83" w:rsidP="0029524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Esta nueva era digital </w:t>
      </w:r>
      <w:r w:rsidR="00CE205D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requ</w:t>
      </w:r>
      <w:r w:rsidR="00CC7FE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iere </w:t>
      </w:r>
      <w:r w:rsidR="001D5CD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una fuerza de trabajo digital</w:t>
      </w:r>
      <w:r w:rsidR="00CC7FE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y la </w:t>
      </w:r>
      <w:r w:rsidR="00011E4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Comisión </w:t>
      </w:r>
      <w:r w:rsidR="009849F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</w:t>
      </w:r>
      <w:r w:rsidR="00011E4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uropea </w:t>
      </w:r>
      <w:r w:rsidR="00CC7FE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establece que la demanda </w:t>
      </w:r>
      <w:r w:rsidR="00BC35D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de trabajadores formados en informática y telecomunicaciones crece</w:t>
      </w:r>
      <w:r w:rsidR="00E8677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BC35D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 4%</w:t>
      </w:r>
      <w:r w:rsidR="009849F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BC35D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anual, de forma que calculó que en 2020</w:t>
      </w:r>
      <w:r w:rsidR="00E8677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el mercado europeo se enfrentaba a una carencia de 756.000 expertos TIC. </w:t>
      </w:r>
    </w:p>
    <w:p w14:paraId="37D569DA" w14:textId="31150142" w:rsidR="002B107F" w:rsidRDefault="006D0E15" w:rsidP="0029524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 COVID-19</w:t>
      </w:r>
      <w:r w:rsidR="00475B5D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ha hecho que las compañías den un impulso por subirse al </w:t>
      </w:r>
      <w:r w:rsidR="00475B5D" w:rsidRPr="006E5423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cloud</w:t>
      </w:r>
      <w:r w:rsidR="003D03E9" w:rsidRPr="006E5423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,</w:t>
      </w:r>
      <w:r w:rsidR="003D03E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casi una tercera parte del tejido productivo hace uso</w:t>
      </w:r>
      <w:r w:rsidR="006E542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al</w:t>
      </w:r>
      <w:r w:rsidR="003D03E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gún tipo de servicios en la nube; </w:t>
      </w:r>
      <w:r w:rsidR="00B3332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el teletrabajo ha venido para quedarse</w:t>
      </w:r>
      <w:r w:rsidR="0071507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y se ha</w:t>
      </w:r>
      <w:r w:rsidR="0074774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n </w:t>
      </w:r>
      <w:r w:rsidR="00715075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automatizado algunos procesos corporativos. </w:t>
      </w:r>
      <w:r w:rsidR="00963DE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Cuando se desató la crisis sanitaria, </w:t>
      </w:r>
      <w:r w:rsidR="0084467B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el </w:t>
      </w:r>
      <w:r w:rsidR="00221C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porcentaje</w:t>
      </w:r>
      <w:r w:rsidR="0084467B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</w:t>
      </w:r>
      <w:r w:rsidR="00221C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84467B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trabajadores impulsado a t</w:t>
      </w:r>
      <w:r w:rsidR="00747748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eletr</w:t>
      </w:r>
      <w:r w:rsidR="0084467B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ab</w:t>
      </w:r>
      <w:r w:rsidR="00221C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a</w:t>
      </w:r>
      <w:r w:rsidR="0084467B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jar pasó del 5% al 34% d</w:t>
      </w:r>
      <w:r w:rsidR="00221C8D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84467B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la noche </w:t>
      </w:r>
      <w:r w:rsidR="00CE7E23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a </w:t>
      </w:r>
      <w:r w:rsidR="0084467B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 mañana</w:t>
      </w:r>
      <w:r w:rsidR="003F6DC0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y, a pesar d</w:t>
      </w:r>
      <w:r w:rsidR="00CE7E23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3F6DC0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lo inesperado, solo un 23,8% </w:t>
      </w:r>
      <w:r w:rsidR="00747748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de los</w:t>
      </w:r>
      <w:r w:rsidR="003F6DC0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usuarios del teletrabajo declaró haber </w:t>
      </w:r>
      <w:r w:rsidR="00CE7E23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experimentado</w:t>
      </w:r>
      <w:r w:rsidR="003F6DC0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CE7E23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alguna</w:t>
      </w:r>
      <w:r w:rsidR="00231AB1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dificultad al realizar una labor desde casa. </w:t>
      </w:r>
      <w:r w:rsidR="00561D4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El 66% d</w:t>
      </w:r>
      <w:r w:rsidR="00CE7E23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las </w:t>
      </w:r>
      <w:r w:rsidR="00561D4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empresas españolas opina que el trabajo en remoto ha mejorado la productividad co</w:t>
      </w:r>
      <w:r w:rsidR="00CE7E23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r</w:t>
      </w:r>
      <w:r w:rsidR="00561D4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porativa</w:t>
      </w:r>
      <w:r w:rsidR="005503D7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</w:t>
      </w:r>
    </w:p>
    <w:p w14:paraId="37636193" w14:textId="283C06AE" w:rsidR="0021260C" w:rsidRPr="0021260C" w:rsidRDefault="000B4BEE" w:rsidP="0021260C">
      <w:pPr>
        <w:jc w:val="both"/>
        <w:rPr>
          <w:sz w:val="24"/>
          <w:szCs w:val="24"/>
        </w:rPr>
      </w:pPr>
      <w:r w:rsidRPr="0021260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A pesar de la </w:t>
      </w:r>
      <w:r w:rsidR="005F799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importancia</w:t>
      </w:r>
      <w:r w:rsidRPr="0021260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las competencias tecnológicas</w:t>
      </w:r>
      <w:r w:rsidR="005F799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21260C" w:rsidRPr="0021260C">
        <w:rPr>
          <w:sz w:val="24"/>
          <w:szCs w:val="24"/>
        </w:rPr>
        <w:t xml:space="preserve">-las denominadas </w:t>
      </w:r>
      <w:r w:rsidR="0021260C" w:rsidRPr="0021260C">
        <w:rPr>
          <w:i/>
          <w:sz w:val="24"/>
          <w:szCs w:val="24"/>
        </w:rPr>
        <w:t>hard skills</w:t>
      </w:r>
      <w:r w:rsidR="0021260C" w:rsidRPr="0021260C">
        <w:rPr>
          <w:sz w:val="24"/>
          <w:szCs w:val="24"/>
        </w:rPr>
        <w:t xml:space="preserve">, cada vez hay más expertos que destacan el papel relevante que van a adquirir las </w:t>
      </w:r>
      <w:r w:rsidR="0021260C" w:rsidRPr="0021260C">
        <w:rPr>
          <w:i/>
          <w:sz w:val="24"/>
          <w:szCs w:val="24"/>
        </w:rPr>
        <w:t>soft skills</w:t>
      </w:r>
      <w:r w:rsidR="0021260C" w:rsidRPr="0021260C">
        <w:rPr>
          <w:sz w:val="24"/>
          <w:szCs w:val="24"/>
        </w:rPr>
        <w:t>, es decir, aquellas más relacionadas con la personalidad y no tanto con los conocimientos técnicos. El perfil del profesional del siglo XXI deberá combinar de forma equilibrada las competencias digitales con una serie de habilidades más asociadas al carácter humano y a las formas de relacionarnos y comunicarnos con los demás.</w:t>
      </w:r>
    </w:p>
    <w:p w14:paraId="0B5DC891" w14:textId="77777777" w:rsidR="00A63FE3" w:rsidRDefault="00A63FE3" w:rsidP="0029524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4C23051F" w14:textId="46A880D6" w:rsidR="005503D7" w:rsidRDefault="005503D7" w:rsidP="00295247">
      <w:pPr>
        <w:jc w:val="both"/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</w:pPr>
      <w:r w:rsidRPr="005503D7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La vida cotidiana en un país en red</w:t>
      </w:r>
    </w:p>
    <w:p w14:paraId="1AFFE585" w14:textId="413182B3" w:rsidR="00386BA3" w:rsidRDefault="00925070" w:rsidP="0098601E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El </w:t>
      </w:r>
      <w:r w:rsidR="00751B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confinamiento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durante la pandemia hizo también que esta aceleración digital se trasladase </w:t>
      </w:r>
      <w:r w:rsidR="00F443BF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a los hogares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los españoles y</w:t>
      </w:r>
      <w:r w:rsidR="00751B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 como con el teletrabajo, cambiase sus hábitos</w:t>
      </w:r>
      <w:r w:rsidR="00BF77A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diarios</w:t>
      </w:r>
      <w:r w:rsidR="009A677B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de consumo</w:t>
      </w:r>
      <w:r w:rsidR="00A12C62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y de ocio</w:t>
      </w:r>
      <w:r w:rsidR="00751B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</w:t>
      </w:r>
      <w:r w:rsidR="00200CF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Los </w:t>
      </w:r>
      <w:r w:rsidR="0098601E" w:rsidRPr="003816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usuarios que utilizan internet varias veces al día </w:t>
      </w:r>
      <w:r w:rsidR="0098601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han pasado del 74,9% en 2019 al 81% en 2020. El incremento del uso de internet </w:t>
      </w:r>
      <w:r w:rsidR="00386BA3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se ha</w:t>
      </w:r>
      <w:r w:rsidR="00386BA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apreciado</w:t>
      </w:r>
      <w:r w:rsidR="0098601E" w:rsidRPr="003816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entre las personas de más edad, que han aprovechado su conexión para mantener el contacto con sus familiares y amigos durante las etapas de aislamiento y acceder a contenidos de ocio y entretenimiento. </w:t>
      </w:r>
      <w:r w:rsidR="00C31DC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Una d</w:t>
      </w:r>
      <w:r w:rsidR="00647F5D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C31DC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las actividades que más creció</w:t>
      </w:r>
      <w:r w:rsidR="00DF75B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en 2020 fue el uso de internet para realizar consultas vinculadas con la salud. Más de dos tercios de los españoles </w:t>
      </w:r>
      <w:r w:rsidR="00647F5D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(67%) </w:t>
      </w:r>
      <w:r w:rsidR="00DF75B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usaron </w:t>
      </w:r>
      <w:r w:rsidR="00647F5D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su conexión para informarse sobre temas de salud, 7 puntos más que en 2019.</w:t>
      </w:r>
    </w:p>
    <w:p w14:paraId="104EF610" w14:textId="3B3ADB99" w:rsidR="0098601E" w:rsidRPr="0038163A" w:rsidRDefault="00A257D3" w:rsidP="0098601E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Otro </w:t>
      </w:r>
      <w:r w:rsidR="00964F0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de los aspectos que más</w:t>
      </w:r>
      <w:r w:rsidR="00FF5AE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cambios ha sufrido en nuestros hábitos en 2020 ha sido la manera de relacionarnos. </w:t>
      </w:r>
      <w:r w:rsidR="0085057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Nuestros contactos han sido en gran parte virtuales y </w:t>
      </w:r>
      <w:r w:rsidR="00EA73FF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se ha producido</w:t>
      </w:r>
      <w:r w:rsidR="0085057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un </w:t>
      </w:r>
      <w:r w:rsidR="00850579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boom de la videollamada. Estas </w:t>
      </w:r>
      <w:r w:rsidR="0098601E" w:rsidRPr="00805B38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han pasado del 55,1% en 2019 al 77,7%</w:t>
      </w:r>
      <w:r w:rsidR="0098601E" w:rsidRPr="003816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en 2020 convirtiéndose en un recurso fundamental para el teletrabajo, las clases online y la comunicación de las familias.  </w:t>
      </w:r>
      <w:r w:rsidR="00AA4932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Además, </w:t>
      </w:r>
      <w:r w:rsidR="00AA4932" w:rsidRPr="00F0697B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España es uno de los países de Europa occidental</w:t>
      </w:r>
      <w:r w:rsidR="00AA4932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, solo superado por Italia y Finlandia, </w:t>
      </w:r>
      <w:r w:rsidR="00AA4932" w:rsidRPr="00F0697B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donde más ha aumentado el uso de mensajería instantánea a causa de la pandemia. </w:t>
      </w:r>
      <w:r w:rsidR="00AA4932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El número de usuarios de este tipo de apps aumentó un 6,6% respecto de 2019 y hasta el 92,3% de los usuarios de smartphone hace uso de aplicaciones de mensajería por lo menos una vez al mes.</w:t>
      </w:r>
    </w:p>
    <w:p w14:paraId="3EA94235" w14:textId="628B4100" w:rsidR="00F0697B" w:rsidRPr="002305EA" w:rsidRDefault="00F0697B" w:rsidP="00F0697B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 w:rsidRPr="00F0697B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Nos encaminamos </w:t>
      </w:r>
      <w:r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hacia una sociedad </w:t>
      </w:r>
      <w:r w:rsidRPr="002305EA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contactless</w:t>
      </w:r>
      <w:r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. Durante la pandemia</w:t>
      </w:r>
      <w:r w:rsidR="002E77D0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</w:t>
      </w:r>
      <w:r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el 77% de los encuestados globalmente por CapGemini manifestó su voluntad de incrementar el número de interacciones sin contacto a través de asistentes de voz, tecnologías de reconocimiento facial o apps. </w:t>
      </w:r>
      <w:r w:rsidR="00941E8B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Una tendencia </w:t>
      </w:r>
      <w:r w:rsidR="00EE010A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que también s</w:t>
      </w:r>
      <w:r w:rsidR="00AB545D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 </w:t>
      </w:r>
      <w:r w:rsidR="00EE010A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ha visto afianzada </w:t>
      </w:r>
      <w:r w:rsidR="00FA04AE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en favor </w:t>
      </w:r>
      <w:r w:rsidR="00A35B31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de los</w:t>
      </w:r>
      <w:r w:rsidR="00FA04AE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pagos electrónicos</w:t>
      </w:r>
      <w:r w:rsidR="00A35B31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. Los españoles somos de los europeos- por detrás de Eslovaquia, Grecia y </w:t>
      </w:r>
      <w:r w:rsidR="005C6E16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</w:t>
      </w:r>
      <w:r w:rsidR="00A35B31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slovenia</w:t>
      </w:r>
      <w:r w:rsidR="00496E18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- </w:t>
      </w:r>
      <w:r w:rsidR="00CD1D1B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más dados a usar métodos de pago con tarjeta </w:t>
      </w:r>
      <w:r w:rsidR="00CD1D1B" w:rsidRPr="002305EA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contactless</w:t>
      </w:r>
      <w:r w:rsidR="00411244" w:rsidRPr="002305EA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 xml:space="preserve">, </w:t>
      </w:r>
      <w:r w:rsidR="00411244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 66%</w:t>
      </w:r>
      <w:r w:rsidR="00A55A6E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861957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de las </w:t>
      </w:r>
      <w:r w:rsidR="00A55A6E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transacciones </w:t>
      </w:r>
      <w:r w:rsidR="001B414D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se hacen sin insertar la tarjeta en un terminal.</w:t>
      </w:r>
    </w:p>
    <w:p w14:paraId="6D9E0F99" w14:textId="5F73254B" w:rsidR="00A54071" w:rsidRDefault="00A54071" w:rsidP="004A4233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El confinamiento ha supuesto </w:t>
      </w:r>
      <w:r w:rsidR="004A4233"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también </w:t>
      </w:r>
      <w:r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una oportunidad de afianzar la tendencia creciente que lleva experimentando el comercio electrónico en los últimos años.</w:t>
      </w:r>
      <w:r w:rsidR="004A423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Pr="004A423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Durante el estado de alarma, el 52,8% de la población española</w:t>
      </w:r>
      <w:r w:rsidR="004A423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</w:t>
      </w:r>
      <w:r w:rsidRPr="004A423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con edades entre los 16 y los 74 años</w:t>
      </w:r>
      <w:r w:rsidR="004F5704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</w:t>
      </w:r>
      <w:r w:rsidRPr="004A4233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había comprado a través de internet en los últimos 3 meses. Este porcentaje es 6,9 puntos superior al alcanzado en 2019, lo que la convierte en la mayor subida interanual de la historia. </w:t>
      </w:r>
      <w:r w:rsidR="009D6322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La mitad de las personas que compraron on line durante el confinamiento afirman que seguirán haciéndolo en el futuro. </w:t>
      </w:r>
    </w:p>
    <w:p w14:paraId="6DA31C2A" w14:textId="1CE6F527" w:rsidR="001B2DA7" w:rsidRPr="00851740" w:rsidRDefault="00A71E4E" w:rsidP="00851740">
      <w:pPr>
        <w:jc w:val="both"/>
        <w:rPr>
          <w:sz w:val="24"/>
          <w:szCs w:val="24"/>
        </w:rPr>
      </w:pPr>
      <w:r w:rsidRPr="00155CA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2020 ha supuesto un cambio radical en nuestra forma de disfrutar del tiempo libre, situando a los contenidos digitales en el centro de nuestra actividad de ocio. Internet se ha consolidado como la principal vía de entrada a un universo amplio de contenidos para todos los públicos, a través de múltiples dispositivos y mediante diferentes fórmulas de acceso adaptadas a los diversos perfiles socioeconómicos. </w:t>
      </w:r>
      <w:r w:rsidR="00822EF9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Las dos principales actividades realizadas en Internet </w:t>
      </w:r>
      <w:r w:rsidR="004C647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en 2020 están vinculadas al consumo de contenidos digitales de ocio. </w:t>
      </w:r>
      <w:r w:rsidR="00E91B11" w:rsidRPr="00E91B11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El 62,3% de los usuarios de internet han visualizado contenido multimedia en 2020 y el 60,6% ha escuchado música, programas de radio o pódcasts online.</w:t>
      </w:r>
      <w:r w:rsidR="00780C9C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 w:rsidR="00780C9C" w:rsidRPr="004B5ED1">
        <w:rPr>
          <w:sz w:val="24"/>
          <w:szCs w:val="24"/>
        </w:rPr>
        <w:t>En el primer caso, el crecimiento respecto a 2019, 10,4 puntos, ha sido muy notable, convirtiendo el visionado de contenido multimedia como la principal actividad de ocio que los españoles realizan a través de internet.</w:t>
      </w:r>
      <w:r w:rsidR="00851740">
        <w:rPr>
          <w:sz w:val="24"/>
          <w:szCs w:val="24"/>
        </w:rPr>
        <w:t xml:space="preserve"> Un dato destacable ha sido el fuerte incremento de </w:t>
      </w:r>
      <w:r w:rsidR="001B2DA7" w:rsidRPr="00E622DB">
        <w:rPr>
          <w:sz w:val="24"/>
          <w:szCs w:val="24"/>
        </w:rPr>
        <w:t xml:space="preserve">personas mayores </w:t>
      </w:r>
      <w:r w:rsidR="00851740" w:rsidRPr="00E622DB">
        <w:rPr>
          <w:sz w:val="24"/>
          <w:szCs w:val="24"/>
        </w:rPr>
        <w:t>de 65 años accediendo a</w:t>
      </w:r>
      <w:r w:rsidR="001B2DA7" w:rsidRPr="00E622DB">
        <w:rPr>
          <w:sz w:val="24"/>
          <w:szCs w:val="24"/>
        </w:rPr>
        <w:t xml:space="preserve"> contenido multimedia a través de internet</w:t>
      </w:r>
      <w:r w:rsidR="00851740" w:rsidRPr="00E622DB">
        <w:rPr>
          <w:sz w:val="24"/>
          <w:szCs w:val="24"/>
        </w:rPr>
        <w:t>. Pasa</w:t>
      </w:r>
      <w:r w:rsidR="001B2DA7" w:rsidRPr="00E622DB">
        <w:rPr>
          <w:sz w:val="24"/>
          <w:szCs w:val="24"/>
        </w:rPr>
        <w:t xml:space="preserve"> pasan del 15,8% en 2019 al 35,4% en 2020. Entre los 55 y los 64 años el crecimiento es de 17,6 puntos (del 26,5% al 44,1%).</w:t>
      </w:r>
    </w:p>
    <w:p w14:paraId="257C5AFD" w14:textId="75BCCDE1" w:rsidR="001B2DA7" w:rsidRDefault="001B2DA7" w:rsidP="00851740">
      <w:pPr>
        <w:jc w:val="both"/>
        <w:rPr>
          <w:sz w:val="24"/>
          <w:szCs w:val="24"/>
        </w:rPr>
      </w:pPr>
      <w:r w:rsidRPr="00E622DB">
        <w:rPr>
          <w:sz w:val="24"/>
          <w:szCs w:val="24"/>
        </w:rPr>
        <w:t xml:space="preserve">La tercera gran actividad vinculada al ocio digital, el juego online, también ha experimentado un destacado avance. Casi 1 de cada 4 internautas (23,9%) jugó a videojuegos online en 2020, 5,8 puntos más que en 2019. </w:t>
      </w:r>
      <w:r w:rsidR="00E622DB" w:rsidRPr="00E622DB">
        <w:rPr>
          <w:sz w:val="24"/>
          <w:szCs w:val="24"/>
        </w:rPr>
        <w:t>E</w:t>
      </w:r>
      <w:r w:rsidRPr="00E622DB">
        <w:rPr>
          <w:sz w:val="24"/>
          <w:szCs w:val="24"/>
        </w:rPr>
        <w:t>l porcentaje de mujeres que juega online ha crecido 8,4 puntos en 2020, el de hombres solo aumentó 3,1 puntos.</w:t>
      </w:r>
    </w:p>
    <w:p w14:paraId="41C4DCB6" w14:textId="333CC4D8" w:rsidR="00340FB2" w:rsidRDefault="00961CF2" w:rsidP="00851740">
      <w:pPr>
        <w:jc w:val="both"/>
        <w:rPr>
          <w:b/>
          <w:bCs/>
          <w:sz w:val="24"/>
          <w:szCs w:val="24"/>
        </w:rPr>
      </w:pPr>
      <w:r w:rsidRPr="00961CF2">
        <w:rPr>
          <w:b/>
          <w:sz w:val="24"/>
          <w:szCs w:val="24"/>
        </w:rPr>
        <w:t xml:space="preserve">Retos y oportunidades para una humanidad conectada. </w:t>
      </w:r>
      <w:r w:rsidR="00D55897">
        <w:rPr>
          <w:b/>
          <w:sz w:val="24"/>
          <w:szCs w:val="24"/>
        </w:rPr>
        <w:t>El desafío de la educación digital</w:t>
      </w:r>
    </w:p>
    <w:p w14:paraId="55E39EF7" w14:textId="157D0436" w:rsidR="000143F7" w:rsidRDefault="000143F7" w:rsidP="000143F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 w:rsidRPr="002305E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Las habilidades digitales de los españoles se han visto reforzadas en 2020.</w:t>
      </w:r>
      <w:r w:rsidRPr="003816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El confinamiento </w:t>
      </w:r>
      <w:r w:rsidR="005E3706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obligó</w:t>
      </w:r>
      <w:r w:rsidRPr="003816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a todos los ciudadanos, en mayor o menor medida, a utilizar herramientas digitales en múltiples actividades.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Según el </w:t>
      </w:r>
      <w:r w:rsidR="00B37613" w:rsidRPr="00D55897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DESI</w:t>
      </w:r>
      <w:r w:rsidR="007E5ABF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>, e</w:t>
      </w:r>
      <w:r w:rsidRPr="0038163A"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l 41,1% de los españoles cuenta con habilidades digitales avanzadas, 5 puntos más que en 2019.  </w:t>
      </w:r>
    </w:p>
    <w:p w14:paraId="067337C0" w14:textId="2F6E9414" w:rsidR="00D55897" w:rsidRPr="00D55897" w:rsidRDefault="0056211A" w:rsidP="00D55897">
      <w:pPr>
        <w:pStyle w:val="Textocomentari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 pandemia provocó que e</w:t>
      </w:r>
      <w:r w:rsidR="00F03047" w:rsidRPr="00F03047">
        <w:rPr>
          <w:rFonts w:eastAsiaTheme="minorEastAsia"/>
          <w:sz w:val="24"/>
          <w:szCs w:val="24"/>
        </w:rPr>
        <w:t>n el mes de abril de 2020 se cerrar</w:t>
      </w:r>
      <w:r>
        <w:rPr>
          <w:rFonts w:eastAsiaTheme="minorEastAsia"/>
          <w:sz w:val="24"/>
          <w:szCs w:val="24"/>
        </w:rPr>
        <w:t>a</w:t>
      </w:r>
      <w:r w:rsidR="00F03047" w:rsidRPr="00F03047">
        <w:rPr>
          <w:rFonts w:eastAsiaTheme="minorEastAsia"/>
          <w:sz w:val="24"/>
          <w:szCs w:val="24"/>
        </w:rPr>
        <w:t xml:space="preserve">n las escuelas en 188 países, dejando </w:t>
      </w:r>
      <w:r w:rsidR="005E69B9">
        <w:rPr>
          <w:rFonts w:eastAsiaTheme="minorEastAsia"/>
          <w:sz w:val="24"/>
          <w:szCs w:val="24"/>
        </w:rPr>
        <w:t xml:space="preserve">afectados a </w:t>
      </w:r>
      <w:r w:rsidR="00F03047" w:rsidRPr="00F03047">
        <w:rPr>
          <w:rFonts w:eastAsiaTheme="minorEastAsia"/>
          <w:sz w:val="24"/>
          <w:szCs w:val="24"/>
        </w:rPr>
        <w:t>1</w:t>
      </w:r>
      <w:r w:rsidR="005E69B9">
        <w:rPr>
          <w:rFonts w:eastAsiaTheme="minorEastAsia"/>
          <w:sz w:val="24"/>
          <w:szCs w:val="24"/>
        </w:rPr>
        <w:t>.</w:t>
      </w:r>
      <w:r w:rsidR="00F03047" w:rsidRPr="00F03047">
        <w:rPr>
          <w:rFonts w:eastAsiaTheme="minorEastAsia"/>
          <w:sz w:val="24"/>
          <w:szCs w:val="24"/>
        </w:rPr>
        <w:t xml:space="preserve">500 millones de alumnos a nivel global. En España alrededor de 10 millones de estudiantes dejaron de asistir físicamente a los centros educativos en el mes de marzo </w:t>
      </w:r>
      <w:r w:rsidR="000472D4">
        <w:rPr>
          <w:rFonts w:eastAsiaTheme="minorEastAsia"/>
          <w:sz w:val="24"/>
          <w:szCs w:val="24"/>
        </w:rPr>
        <w:t>para</w:t>
      </w:r>
      <w:r w:rsidR="00F03047" w:rsidRPr="00F03047">
        <w:rPr>
          <w:rFonts w:eastAsiaTheme="minorEastAsia"/>
          <w:sz w:val="24"/>
          <w:szCs w:val="24"/>
        </w:rPr>
        <w:t xml:space="preserve"> frenar la expansión de la pandemia provocada por </w:t>
      </w:r>
      <w:r w:rsidR="00F03047" w:rsidRPr="002305EA">
        <w:rPr>
          <w:rFonts w:eastAsiaTheme="minorEastAsia"/>
          <w:sz w:val="24"/>
          <w:szCs w:val="24"/>
        </w:rPr>
        <w:t>el coronavirus.</w:t>
      </w:r>
      <w:r w:rsidR="005102D4" w:rsidRPr="002305EA">
        <w:rPr>
          <w:rFonts w:eastAsiaTheme="minorEastAsia"/>
          <w:sz w:val="24"/>
          <w:szCs w:val="24"/>
        </w:rPr>
        <w:t xml:space="preserve"> </w:t>
      </w:r>
      <w:r w:rsidR="00D55897" w:rsidRPr="00D55897">
        <w:rPr>
          <w:rFonts w:eastAsiaTheme="minorEastAsia"/>
          <w:sz w:val="24"/>
          <w:szCs w:val="24"/>
        </w:rPr>
        <w:t>El 34,4% de los usuarios de internet accedió a formación online durante 2020. Durante los meses de confinamiento, el 54,5% de los usuarios de internet que utilizó su conexión para acceder a servicios de formación asistió a clases online de educación reglada</w:t>
      </w:r>
      <w:r w:rsidR="00D55897">
        <w:rPr>
          <w:rFonts w:eastAsiaTheme="minorEastAsia"/>
          <w:sz w:val="24"/>
          <w:szCs w:val="24"/>
        </w:rPr>
        <w:t>.</w:t>
      </w:r>
    </w:p>
    <w:p w14:paraId="37C11130" w14:textId="426D4D9E" w:rsidR="005E3706" w:rsidRDefault="005E3706" w:rsidP="00337AF8">
      <w:pPr>
        <w:spacing w:line="257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Pero est</w:t>
      </w:r>
      <w:r w:rsidR="00111512">
        <w:rPr>
          <w:rFonts w:eastAsiaTheme="minorEastAsia"/>
          <w:sz w:val="24"/>
          <w:szCs w:val="24"/>
        </w:rPr>
        <w:t>e aumento d</w:t>
      </w:r>
      <w:r w:rsidR="005E448A">
        <w:rPr>
          <w:rFonts w:eastAsiaTheme="minorEastAsia"/>
          <w:sz w:val="24"/>
          <w:szCs w:val="24"/>
        </w:rPr>
        <w:t xml:space="preserve">e </w:t>
      </w:r>
      <w:r w:rsidR="00111512">
        <w:rPr>
          <w:rFonts w:eastAsiaTheme="minorEastAsia"/>
          <w:sz w:val="24"/>
          <w:szCs w:val="24"/>
        </w:rPr>
        <w:t xml:space="preserve">la digitalización ha hecho que </w:t>
      </w:r>
      <w:r w:rsidR="005E448A">
        <w:rPr>
          <w:rFonts w:eastAsiaTheme="minorEastAsia"/>
          <w:sz w:val="24"/>
          <w:szCs w:val="24"/>
        </w:rPr>
        <w:t xml:space="preserve">los ciudadanos estén más expuestos a las </w:t>
      </w:r>
      <w:r w:rsidR="005E448A" w:rsidRPr="000C494D">
        <w:rPr>
          <w:rFonts w:eastAsiaTheme="minorEastAsia"/>
          <w:i/>
          <w:iCs/>
          <w:sz w:val="24"/>
          <w:szCs w:val="24"/>
        </w:rPr>
        <w:t>ciberamenazas</w:t>
      </w:r>
      <w:r w:rsidR="00652DD7">
        <w:rPr>
          <w:rFonts w:eastAsiaTheme="minorEastAsia"/>
          <w:sz w:val="24"/>
          <w:szCs w:val="24"/>
        </w:rPr>
        <w:t xml:space="preserve">, ya que el </w:t>
      </w:r>
      <w:r w:rsidR="00D55897">
        <w:rPr>
          <w:rFonts w:eastAsiaTheme="minorEastAsia"/>
          <w:sz w:val="24"/>
          <w:szCs w:val="24"/>
        </w:rPr>
        <w:t>tele</w:t>
      </w:r>
      <w:r w:rsidR="00652DD7">
        <w:rPr>
          <w:rFonts w:eastAsiaTheme="minorEastAsia"/>
          <w:sz w:val="24"/>
          <w:szCs w:val="24"/>
        </w:rPr>
        <w:t xml:space="preserve">trabajador no se encuentra </w:t>
      </w:r>
      <w:r w:rsidR="00B239A9">
        <w:rPr>
          <w:rFonts w:eastAsiaTheme="minorEastAsia"/>
          <w:sz w:val="24"/>
          <w:szCs w:val="24"/>
        </w:rPr>
        <w:t>protegido por los cortafuegos de las empresas</w:t>
      </w:r>
      <w:r w:rsidR="00AC0AD7">
        <w:rPr>
          <w:rFonts w:eastAsiaTheme="minorEastAsia"/>
          <w:sz w:val="24"/>
          <w:szCs w:val="24"/>
        </w:rPr>
        <w:t xml:space="preserve"> y</w:t>
      </w:r>
      <w:r w:rsidR="0068431C">
        <w:rPr>
          <w:rFonts w:eastAsiaTheme="minorEastAsia"/>
          <w:sz w:val="24"/>
          <w:szCs w:val="24"/>
        </w:rPr>
        <w:t xml:space="preserve"> la</w:t>
      </w:r>
      <w:r w:rsidR="00AC0AD7">
        <w:rPr>
          <w:rFonts w:eastAsiaTheme="minorEastAsia"/>
          <w:sz w:val="24"/>
          <w:szCs w:val="24"/>
        </w:rPr>
        <w:t xml:space="preserve"> formación relacionada con la ciberseguridad se ha vuelto indispensable</w:t>
      </w:r>
      <w:r w:rsidR="00B239A9">
        <w:rPr>
          <w:rFonts w:eastAsiaTheme="minorEastAsia"/>
          <w:sz w:val="24"/>
          <w:szCs w:val="24"/>
        </w:rPr>
        <w:t xml:space="preserve">. </w:t>
      </w:r>
      <w:r w:rsidR="00AC0AD7">
        <w:rPr>
          <w:rFonts w:eastAsiaTheme="minorEastAsia"/>
          <w:sz w:val="24"/>
          <w:szCs w:val="24"/>
        </w:rPr>
        <w:t xml:space="preserve">Y </w:t>
      </w:r>
      <w:r w:rsidR="0068431C">
        <w:rPr>
          <w:rFonts w:eastAsiaTheme="minorEastAsia"/>
          <w:sz w:val="24"/>
          <w:szCs w:val="24"/>
        </w:rPr>
        <w:t xml:space="preserve">otro aspecto negativo </w:t>
      </w:r>
      <w:r w:rsidR="00060845">
        <w:rPr>
          <w:rFonts w:eastAsiaTheme="minorEastAsia"/>
          <w:sz w:val="24"/>
          <w:szCs w:val="24"/>
        </w:rPr>
        <w:t>que ha traído consi</w:t>
      </w:r>
      <w:r w:rsidR="006E02BF">
        <w:rPr>
          <w:rFonts w:eastAsiaTheme="minorEastAsia"/>
          <w:sz w:val="24"/>
          <w:szCs w:val="24"/>
        </w:rPr>
        <w:t>g</w:t>
      </w:r>
      <w:r w:rsidR="00060845">
        <w:rPr>
          <w:rFonts w:eastAsiaTheme="minorEastAsia"/>
          <w:sz w:val="24"/>
          <w:szCs w:val="24"/>
        </w:rPr>
        <w:t>o esta exposición a la digitalización ha sido la desinformación</w:t>
      </w:r>
      <w:r w:rsidR="00482FA4">
        <w:rPr>
          <w:rFonts w:eastAsiaTheme="minorEastAsia"/>
          <w:sz w:val="24"/>
          <w:szCs w:val="24"/>
        </w:rPr>
        <w:t xml:space="preserve">. El desconcierto y el miedo </w:t>
      </w:r>
      <w:r w:rsidR="006E02BF">
        <w:rPr>
          <w:rFonts w:eastAsiaTheme="minorEastAsia"/>
          <w:sz w:val="24"/>
          <w:szCs w:val="24"/>
        </w:rPr>
        <w:t>han hecho que</w:t>
      </w:r>
      <w:r w:rsidR="0019333E">
        <w:rPr>
          <w:rFonts w:eastAsiaTheme="minorEastAsia"/>
          <w:sz w:val="24"/>
          <w:szCs w:val="24"/>
        </w:rPr>
        <w:t xml:space="preserve"> la población asuma noticias falsas como reales</w:t>
      </w:r>
      <w:r w:rsidR="001363D9">
        <w:rPr>
          <w:rFonts w:eastAsiaTheme="minorEastAsia"/>
          <w:sz w:val="24"/>
          <w:szCs w:val="24"/>
        </w:rPr>
        <w:t xml:space="preserve"> e ignore, en ocasiones, los consejos científicos</w:t>
      </w:r>
      <w:r w:rsidR="00B46896">
        <w:rPr>
          <w:rFonts w:eastAsiaTheme="minorEastAsia"/>
          <w:sz w:val="24"/>
          <w:szCs w:val="24"/>
        </w:rPr>
        <w:t xml:space="preserve"> y gubernamenta</w:t>
      </w:r>
      <w:r w:rsidR="008A1D85">
        <w:rPr>
          <w:rFonts w:eastAsiaTheme="minorEastAsia"/>
          <w:sz w:val="24"/>
          <w:szCs w:val="24"/>
        </w:rPr>
        <w:t>l</w:t>
      </w:r>
      <w:r w:rsidR="00B46896">
        <w:rPr>
          <w:rFonts w:eastAsiaTheme="minorEastAsia"/>
          <w:sz w:val="24"/>
          <w:szCs w:val="24"/>
        </w:rPr>
        <w:t>es</w:t>
      </w:r>
      <w:r w:rsidR="0019333E">
        <w:rPr>
          <w:rFonts w:eastAsiaTheme="minorEastAsia"/>
          <w:sz w:val="24"/>
          <w:szCs w:val="24"/>
        </w:rPr>
        <w:t>. Según un estudio de la Universitat Ram</w:t>
      </w:r>
      <w:r w:rsidR="00732703">
        <w:rPr>
          <w:rFonts w:eastAsiaTheme="minorEastAsia"/>
          <w:sz w:val="24"/>
          <w:szCs w:val="24"/>
        </w:rPr>
        <w:t>o</w:t>
      </w:r>
      <w:r w:rsidR="0019333E">
        <w:rPr>
          <w:rFonts w:eastAsiaTheme="minorEastAsia"/>
          <w:sz w:val="24"/>
          <w:szCs w:val="24"/>
        </w:rPr>
        <w:t>n Llull</w:t>
      </w:r>
      <w:r w:rsidR="00A74E01">
        <w:rPr>
          <w:rFonts w:eastAsiaTheme="minorEastAsia"/>
          <w:sz w:val="24"/>
          <w:szCs w:val="24"/>
        </w:rPr>
        <w:t>, la crisis sanitaria aumentó la demanda de información y</w:t>
      </w:r>
      <w:r w:rsidR="0019333E">
        <w:rPr>
          <w:rFonts w:eastAsiaTheme="minorEastAsia"/>
          <w:sz w:val="24"/>
          <w:szCs w:val="24"/>
        </w:rPr>
        <w:t xml:space="preserve"> el 80% d</w:t>
      </w:r>
      <w:r w:rsidR="00A74E01">
        <w:rPr>
          <w:rFonts w:eastAsiaTheme="minorEastAsia"/>
          <w:sz w:val="24"/>
          <w:szCs w:val="24"/>
        </w:rPr>
        <w:t xml:space="preserve">e </w:t>
      </w:r>
      <w:r w:rsidR="0019333E">
        <w:rPr>
          <w:rFonts w:eastAsiaTheme="minorEastAsia"/>
          <w:sz w:val="24"/>
          <w:szCs w:val="24"/>
        </w:rPr>
        <w:t>los encuestados reconoció haber recibi</w:t>
      </w:r>
      <w:r w:rsidR="00A74E01">
        <w:rPr>
          <w:rFonts w:eastAsiaTheme="minorEastAsia"/>
          <w:sz w:val="24"/>
          <w:szCs w:val="24"/>
        </w:rPr>
        <w:t>d</w:t>
      </w:r>
      <w:r w:rsidR="0019333E">
        <w:rPr>
          <w:rFonts w:eastAsiaTheme="minorEastAsia"/>
          <w:sz w:val="24"/>
          <w:szCs w:val="24"/>
        </w:rPr>
        <w:t xml:space="preserve">o noticias </w:t>
      </w:r>
      <w:r w:rsidR="00A74E01">
        <w:rPr>
          <w:rFonts w:eastAsiaTheme="minorEastAsia"/>
          <w:sz w:val="24"/>
          <w:szCs w:val="24"/>
        </w:rPr>
        <w:t>falsas</w:t>
      </w:r>
      <w:r w:rsidR="0019333E">
        <w:rPr>
          <w:rFonts w:eastAsiaTheme="minorEastAsia"/>
          <w:sz w:val="24"/>
          <w:szCs w:val="24"/>
        </w:rPr>
        <w:t xml:space="preserve"> o de dudosa veracidad </w:t>
      </w:r>
      <w:r w:rsidR="00CB627A">
        <w:rPr>
          <w:rFonts w:eastAsiaTheme="minorEastAsia"/>
          <w:sz w:val="24"/>
          <w:szCs w:val="24"/>
        </w:rPr>
        <w:t xml:space="preserve">sobre el coronavirus y </w:t>
      </w:r>
      <w:r w:rsidR="00A74E01">
        <w:rPr>
          <w:rFonts w:eastAsiaTheme="minorEastAsia"/>
          <w:sz w:val="24"/>
          <w:szCs w:val="24"/>
        </w:rPr>
        <w:t xml:space="preserve">a </w:t>
      </w:r>
      <w:r w:rsidR="00CB627A">
        <w:rPr>
          <w:rFonts w:eastAsiaTheme="minorEastAsia"/>
          <w:sz w:val="24"/>
          <w:szCs w:val="24"/>
        </w:rPr>
        <w:t>casi el 65% le habían llegado</w:t>
      </w:r>
      <w:r w:rsidR="00A74E01">
        <w:rPr>
          <w:rFonts w:eastAsiaTheme="minorEastAsia"/>
          <w:sz w:val="24"/>
          <w:szCs w:val="24"/>
        </w:rPr>
        <w:t xml:space="preserve"> </w:t>
      </w:r>
      <w:r w:rsidR="00CB627A">
        <w:rPr>
          <w:rFonts w:eastAsiaTheme="minorEastAsia"/>
          <w:sz w:val="24"/>
          <w:szCs w:val="24"/>
        </w:rPr>
        <w:t>a través de las redes sociales o</w:t>
      </w:r>
      <w:r w:rsidR="00A74E01">
        <w:rPr>
          <w:rFonts w:eastAsiaTheme="minorEastAsia"/>
          <w:sz w:val="24"/>
          <w:szCs w:val="24"/>
        </w:rPr>
        <w:t xml:space="preserve"> s</w:t>
      </w:r>
      <w:r w:rsidR="00CB627A">
        <w:rPr>
          <w:rFonts w:eastAsiaTheme="minorEastAsia"/>
          <w:sz w:val="24"/>
          <w:szCs w:val="24"/>
        </w:rPr>
        <w:t>ervicios d</w:t>
      </w:r>
      <w:r w:rsidR="00A74E01">
        <w:rPr>
          <w:rFonts w:eastAsiaTheme="minorEastAsia"/>
          <w:sz w:val="24"/>
          <w:szCs w:val="24"/>
        </w:rPr>
        <w:t xml:space="preserve">e </w:t>
      </w:r>
      <w:r w:rsidR="00CB627A">
        <w:rPr>
          <w:rFonts w:eastAsiaTheme="minorEastAsia"/>
          <w:sz w:val="24"/>
          <w:szCs w:val="24"/>
        </w:rPr>
        <w:t xml:space="preserve">mensajería instantánea. </w:t>
      </w:r>
    </w:p>
    <w:p w14:paraId="687DDE94" w14:textId="10F7062C" w:rsidR="002471A0" w:rsidRDefault="00D074AA" w:rsidP="002471A0">
      <w:pPr>
        <w:spacing w:line="257" w:lineRule="auto"/>
        <w:jc w:val="both"/>
        <w:rPr>
          <w:rFonts w:ascii="Times" w:eastAsiaTheme="minorEastAsia" w:hAnsi="Times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Este proceso de digitalización también ya está en marcha </w:t>
      </w:r>
      <w:r w:rsidR="00CC3D3A">
        <w:rPr>
          <w:rFonts w:eastAsiaTheme="minorEastAsia"/>
          <w:sz w:val="24"/>
          <w:szCs w:val="24"/>
        </w:rPr>
        <w:t>en</w:t>
      </w:r>
      <w:r w:rsidR="00732703" w:rsidRPr="00732703">
        <w:rPr>
          <w:rFonts w:eastAsiaTheme="minorEastAsia"/>
          <w:sz w:val="24"/>
          <w:szCs w:val="24"/>
        </w:rPr>
        <w:t xml:space="preserve"> la prestación de la asistencia sanitaria. El uso intensivo del dato y la aplicación de tecnologías relacionadas con las redes y la inteligencia artificial están dándole forma </w:t>
      </w:r>
      <w:r w:rsidR="00530C30">
        <w:rPr>
          <w:rFonts w:eastAsiaTheme="minorEastAsia"/>
          <w:sz w:val="24"/>
          <w:szCs w:val="24"/>
        </w:rPr>
        <w:t xml:space="preserve">a </w:t>
      </w:r>
      <w:r w:rsidR="00732703" w:rsidRPr="00732703">
        <w:rPr>
          <w:rFonts w:eastAsiaTheme="minorEastAsia"/>
          <w:sz w:val="24"/>
          <w:szCs w:val="24"/>
        </w:rPr>
        <w:t>la salud del futuro. Las principales tendencias parten de la implicación del paciente en el cuidado de su salud y de la aplicación de la telemedicina.</w:t>
      </w:r>
      <w:r w:rsidR="00032F73">
        <w:rPr>
          <w:rFonts w:eastAsiaTheme="minorEastAsia"/>
          <w:sz w:val="24"/>
          <w:szCs w:val="24"/>
        </w:rPr>
        <w:t xml:space="preserve"> Una tendencia que poco a poco también deberá afectar a </w:t>
      </w:r>
      <w:r w:rsidR="005B4A6A">
        <w:rPr>
          <w:rFonts w:eastAsiaTheme="minorEastAsia"/>
          <w:sz w:val="24"/>
          <w:szCs w:val="24"/>
        </w:rPr>
        <w:t xml:space="preserve">las ciudades que deberán volverse más inteligentes para dar respuesta </w:t>
      </w:r>
      <w:r w:rsidR="00F456DC">
        <w:rPr>
          <w:rFonts w:eastAsiaTheme="minorEastAsia"/>
          <w:sz w:val="24"/>
          <w:szCs w:val="24"/>
        </w:rPr>
        <w:t xml:space="preserve">y predecir las alertas sanitarias. </w:t>
      </w:r>
      <w:r w:rsidR="002471A0" w:rsidRPr="002471A0">
        <w:rPr>
          <w:rFonts w:eastAsiaTheme="minorEastAsia"/>
          <w:sz w:val="24"/>
          <w:szCs w:val="24"/>
        </w:rPr>
        <w:t>Deberán desarrollar la resiliencia que les permita seguir funcionando y prestando servicios al ciudadano en medio de una emergencia global.</w:t>
      </w:r>
      <w:r w:rsidR="002471A0" w:rsidRPr="006E3469">
        <w:rPr>
          <w:rFonts w:ascii="Times" w:eastAsiaTheme="minorEastAsia" w:hAnsi="Times"/>
          <w:sz w:val="24"/>
          <w:szCs w:val="24"/>
        </w:rPr>
        <w:t xml:space="preserve"> </w:t>
      </w:r>
    </w:p>
    <w:p w14:paraId="29A5780F" w14:textId="77777777" w:rsidR="00C13195" w:rsidRPr="00C57AF2" w:rsidRDefault="00C13195" w:rsidP="00C13195">
      <w:pPr>
        <w:spacing w:line="276" w:lineRule="auto"/>
        <w:jc w:val="both"/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</w:pPr>
      <w:r w:rsidRPr="00C57AF2">
        <w:rPr>
          <w:rFonts w:ascii="Telefonica Text" w:eastAsia="Telefonica Text" w:hAnsi="Telefonica Text" w:cs="Telefonica Text"/>
          <w:b/>
          <w:bCs/>
          <w:color w:val="000000"/>
          <w:sz w:val="23"/>
          <w:szCs w:val="23"/>
          <w:lang w:val="es-ES_tradnl"/>
        </w:rPr>
        <w:t>La recuperación económica será digital</w:t>
      </w:r>
    </w:p>
    <w:p w14:paraId="4BFB9A49" w14:textId="77777777" w:rsidR="00C13195" w:rsidRPr="000F7489" w:rsidRDefault="00C13195" w:rsidP="00C13195">
      <w:pPr>
        <w:spacing w:line="276" w:lineRule="auto"/>
        <w:jc w:val="both"/>
        <w:rPr>
          <w:rFonts w:ascii="Telefonica Text" w:hAnsi="Telefonica Text"/>
          <w:bCs/>
          <w:sz w:val="23"/>
          <w:szCs w:val="23"/>
        </w:rPr>
      </w:pPr>
      <w:r w:rsidRPr="00805B38">
        <w:rPr>
          <w:rFonts w:ascii="Telefonica Text" w:hAnsi="Telefonica Text"/>
          <w:bCs/>
          <w:sz w:val="23"/>
          <w:szCs w:val="23"/>
        </w:rPr>
        <w:t>La aportación de la actividad digital a la economía española se aproxima ya al 19% del PIB,</w:t>
      </w:r>
      <w:r>
        <w:rPr>
          <w:rFonts w:ascii="Telefonica Text" w:hAnsi="Telefonica Text"/>
          <w:bCs/>
          <w:sz w:val="23"/>
          <w:szCs w:val="23"/>
        </w:rPr>
        <w:t xml:space="preserve"> por encima de la media de los países de las Naciones Unidas y la digitalización se presenta como la palanca necesaria para llevar a cabo la recuperación de esta crisis económica sin parangón. 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En el ámbito de la empresa se ha producido un crecimiento en tecnologías como la inteligencia artificial, el IoT, la robótica o los servicios en la nube y, en los hogares españoles, la pandemia ha contribuido a acelerar la digitalización en aspectos clave como la formación on line, el teletrabajo, las compras electrónicas, el incremento de las videollamadas o el aumento del consumo de contenido multimedia. </w:t>
      </w:r>
    </w:p>
    <w:p w14:paraId="033B323D" w14:textId="77777777" w:rsidR="00C13195" w:rsidRDefault="00C13195" w:rsidP="00C13195">
      <w:pPr>
        <w:spacing w:line="257" w:lineRule="auto"/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Unos cambios en los hábitos de los españoles que han hecho que sean más digitales, pero a la vez, que estén más expuestos a las </w:t>
      </w:r>
      <w:r w:rsidRPr="00CF501D">
        <w:rPr>
          <w:rFonts w:ascii="Telefonica Text" w:eastAsia="Telefonica Text" w:hAnsi="Telefonica Text" w:cs="Telefonica Text"/>
          <w:i/>
          <w:iCs/>
          <w:color w:val="000000"/>
          <w:sz w:val="23"/>
          <w:szCs w:val="23"/>
          <w:lang w:val="es-ES_tradnl"/>
        </w:rPr>
        <w:t>ciberamenazas</w:t>
      </w:r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 y a la desinformación. Una digitalización que resulta esencial para la recuperación económica, pero que, a la vez, ha puesto de relieve la brecha prexistente entre los que están integrados en la sociedad digital y los que no. </w:t>
      </w:r>
      <w:bookmarkStart w:id="1" w:name="_Hlk71618897"/>
      <w: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  <w:t xml:space="preserve">Por ello, es necesario que la sociedad alcance un acuerdo fundamental sobre los principios éticos y valores comunes para un mundo digital, que sitúe al ser humano en el centro de todas las cosas para no derivar en una sociedad a dos velocidades, con ganadores y perdedores. </w:t>
      </w:r>
      <w:bookmarkEnd w:id="1"/>
    </w:p>
    <w:p w14:paraId="20203E06" w14:textId="1103090F" w:rsidR="00AA01D4" w:rsidRPr="00AA01D4" w:rsidRDefault="00BD5299" w:rsidP="00C13195">
      <w:pPr>
        <w:spacing w:line="257" w:lineRule="auto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La necesidad de u</w:t>
      </w:r>
      <w:r w:rsidR="00AA01D4" w:rsidRPr="00AA01D4">
        <w:rPr>
          <w:rFonts w:eastAsiaTheme="minorEastAsia"/>
          <w:b/>
          <w:bCs/>
          <w:sz w:val="24"/>
          <w:szCs w:val="24"/>
        </w:rPr>
        <w:t>n nuevo contrato social</w:t>
      </w:r>
    </w:p>
    <w:p w14:paraId="1D5355DD" w14:textId="78B9E516" w:rsidR="00023305" w:rsidRDefault="00023305" w:rsidP="00023305">
      <w:pPr>
        <w:spacing w:line="257" w:lineRule="auto"/>
        <w:jc w:val="both"/>
        <w:rPr>
          <w:rFonts w:eastAsiaTheme="minorEastAsia"/>
          <w:sz w:val="24"/>
          <w:szCs w:val="24"/>
        </w:rPr>
      </w:pPr>
      <w:r w:rsidRPr="00023305">
        <w:rPr>
          <w:rFonts w:eastAsiaTheme="minorEastAsia"/>
          <w:sz w:val="24"/>
          <w:szCs w:val="24"/>
        </w:rPr>
        <w:t>La pandemia ha abierto una brecha entre aquellas compañías que antes de la crisis ya habían realizado una transición hacia un nuevo modelo de negocio híbrido, y las que no. Esta brecha también se produce en la población: a la brecha prexistente entre aquellos integrados en la sociedad digital y los que no, la crisis económica ha añadido la brecha entre los trabajadores de sectores dinámicos, cuyos modelos de negocio están adaptados a la economía digital, y los ocupados en aquellas actividades más dañadas por los efectos del virus. Si no se pone remedio a esta situación, derivará en una sociedad a dos velocidades, con ganadores y perdedores.</w:t>
      </w:r>
    </w:p>
    <w:p w14:paraId="00643349" w14:textId="1282968B" w:rsidR="00732703" w:rsidRDefault="00E074BD" w:rsidP="00732703">
      <w:pPr>
        <w:spacing w:line="257" w:lineRule="auto"/>
        <w:jc w:val="both"/>
        <w:rPr>
          <w:rFonts w:eastAsiaTheme="minorEastAsia"/>
          <w:sz w:val="24"/>
          <w:szCs w:val="24"/>
        </w:rPr>
      </w:pPr>
      <w:r w:rsidRPr="00FB6099">
        <w:rPr>
          <w:rFonts w:eastAsiaTheme="minorEastAsia"/>
          <w:sz w:val="24"/>
          <w:szCs w:val="24"/>
        </w:rPr>
        <w:t xml:space="preserve">Es el momento en </w:t>
      </w:r>
      <w:r w:rsidRPr="002305EA">
        <w:rPr>
          <w:rFonts w:eastAsiaTheme="minorEastAsia"/>
          <w:sz w:val="24"/>
          <w:szCs w:val="24"/>
        </w:rPr>
        <w:t>que la sociedad debe alcanzar un acuerdo fundamental sobre los principios éticos y valores comunes para un mundo digital.</w:t>
      </w:r>
      <w:r w:rsidRPr="00FB6099">
        <w:rPr>
          <w:rFonts w:eastAsiaTheme="minorEastAsia"/>
          <w:sz w:val="24"/>
          <w:szCs w:val="24"/>
        </w:rPr>
        <w:t xml:space="preserve"> Un acuerdo colectivo sobre cómo asegurar la sostenibilidad de la digitalización a base de mejorar la inclusividad, la transparencia y la capacidad de elección, la rendición de cuentas, la responsabilidad y la equidad y no discriminación</w:t>
      </w:r>
      <w:r>
        <w:rPr>
          <w:rFonts w:eastAsiaTheme="minorEastAsia"/>
          <w:sz w:val="24"/>
          <w:szCs w:val="24"/>
        </w:rPr>
        <w:t>.</w:t>
      </w:r>
      <w:r w:rsidR="001D1D63">
        <w:rPr>
          <w:rFonts w:eastAsiaTheme="minorEastAsia"/>
          <w:sz w:val="24"/>
          <w:szCs w:val="24"/>
        </w:rPr>
        <w:t xml:space="preserve">  </w:t>
      </w:r>
      <w:r w:rsidR="00EA5069" w:rsidRPr="00977EF6">
        <w:rPr>
          <w:sz w:val="24"/>
          <w:szCs w:val="24"/>
        </w:rPr>
        <w:t>El Gobierno de España publicó en noviembre de 2020 el primer borrador del texto Carta de Derechos Digitales</w:t>
      </w:r>
      <w:r w:rsidR="00454616">
        <w:rPr>
          <w:sz w:val="24"/>
          <w:szCs w:val="24"/>
        </w:rPr>
        <w:t xml:space="preserve"> e</w:t>
      </w:r>
      <w:r w:rsidR="00EA5069" w:rsidRPr="00977EF6">
        <w:rPr>
          <w:sz w:val="24"/>
          <w:szCs w:val="24"/>
        </w:rPr>
        <w:t>n el que se pretenden recoger los derechos más importantes en el entorno digital.</w:t>
      </w:r>
      <w:r w:rsidR="00F27528">
        <w:rPr>
          <w:sz w:val="24"/>
          <w:szCs w:val="24"/>
        </w:rPr>
        <w:t xml:space="preserve"> Y, p</w:t>
      </w:r>
      <w:r w:rsidR="00EA5069" w:rsidRPr="00977EF6">
        <w:rPr>
          <w:sz w:val="24"/>
          <w:szCs w:val="24"/>
        </w:rPr>
        <w:t>or otro lado, desde el sector privado, Telefónica ha propuesto un Pacto Digital para reconstruir mejor nuestras sociedades y economías después de la crisis de la COVID-19, una oportunidad para definir nuevas reglas, basadas en valores, que tendremos que escribir entre todos, y que deben plasmarse en un pacto –un nuevo contrato social- para gestionar la transición digital poniendo a las personas en el centro.</w:t>
      </w:r>
    </w:p>
    <w:p w14:paraId="41C2F0FF" w14:textId="77777777" w:rsidR="000C494D" w:rsidRDefault="00865F35" w:rsidP="00732703">
      <w:pPr>
        <w:spacing w:line="257" w:lineRule="auto"/>
        <w:jc w:val="both"/>
        <w:rPr>
          <w:rFonts w:eastAsiaTheme="minorEastAsia"/>
          <w:sz w:val="24"/>
          <w:szCs w:val="24"/>
        </w:rPr>
      </w:pPr>
      <w:r w:rsidRPr="00623275">
        <w:rPr>
          <w:rFonts w:eastAsiaTheme="minorEastAsia"/>
          <w:sz w:val="24"/>
          <w:szCs w:val="24"/>
        </w:rPr>
        <w:t>Un enfoque colaborativo entre el sector público y el privado, para alcanzar un Pacto Digital, debe basarse en un nuevo modelo de gobernanza que sea capaz de combinar los aspectos sociales, ambientales y económicos y asegurar al mismo tiempo una transición digital sostenible a largo plazo</w:t>
      </w:r>
      <w:r w:rsidR="00623275" w:rsidRPr="00623275">
        <w:rPr>
          <w:rFonts w:eastAsiaTheme="minorEastAsia"/>
          <w:sz w:val="24"/>
          <w:szCs w:val="24"/>
        </w:rPr>
        <w:t xml:space="preserve">. </w:t>
      </w:r>
      <w:r w:rsidR="007111F6" w:rsidRPr="000F4740">
        <w:rPr>
          <w:rFonts w:eastAsiaTheme="minorEastAsia"/>
          <w:sz w:val="24"/>
          <w:szCs w:val="24"/>
        </w:rPr>
        <w:t>La recuperación de la crisis sin duda será digital</w:t>
      </w:r>
      <w:r w:rsidR="00623275" w:rsidRPr="00623275">
        <w:rPr>
          <w:rFonts w:eastAsiaTheme="minorEastAsia"/>
          <w:sz w:val="24"/>
          <w:szCs w:val="24"/>
        </w:rPr>
        <w:t xml:space="preserve">, </w:t>
      </w:r>
      <w:r w:rsidR="00EF03B7">
        <w:rPr>
          <w:rFonts w:eastAsiaTheme="minorEastAsia"/>
          <w:sz w:val="24"/>
          <w:szCs w:val="24"/>
        </w:rPr>
        <w:t xml:space="preserve">hay que repensar el modelo de futuro que queremos: </w:t>
      </w:r>
      <w:r w:rsidR="00623275" w:rsidRPr="00623275">
        <w:rPr>
          <w:rFonts w:eastAsiaTheme="minorEastAsia"/>
          <w:sz w:val="24"/>
          <w:szCs w:val="24"/>
        </w:rPr>
        <w:t>una sociedad digital humanista basada en una ética y en unos valores, que sitúe al ser humano en el centro de todas las cosas.</w:t>
      </w:r>
    </w:p>
    <w:p w14:paraId="2C0B73DC" w14:textId="77777777" w:rsidR="000C494D" w:rsidRDefault="000C494D" w:rsidP="00732703">
      <w:pPr>
        <w:spacing w:line="257" w:lineRule="auto"/>
        <w:jc w:val="both"/>
        <w:rPr>
          <w:rFonts w:eastAsiaTheme="minorEastAsia"/>
          <w:sz w:val="24"/>
          <w:szCs w:val="24"/>
        </w:rPr>
      </w:pPr>
    </w:p>
    <w:p w14:paraId="16B02464" w14:textId="2DBEA114" w:rsidR="00865F35" w:rsidRPr="004F29B5" w:rsidRDefault="004F29B5" w:rsidP="004F29B5">
      <w:pPr>
        <w:spacing w:line="257" w:lineRule="auto"/>
        <w:rPr>
          <w:rFonts w:eastAsiaTheme="minorEastAsia"/>
          <w:b/>
          <w:bCs/>
          <w:sz w:val="24"/>
          <w:szCs w:val="24"/>
        </w:rPr>
      </w:pPr>
      <w:r w:rsidRPr="004F29B5">
        <w:rPr>
          <w:rFonts w:eastAsiaTheme="minorEastAsia"/>
          <w:b/>
          <w:bCs/>
          <w:sz w:val="24"/>
          <w:szCs w:val="24"/>
        </w:rPr>
        <w:t>Para más información</w:t>
      </w:r>
      <w:r w:rsidR="009F50F6">
        <w:rPr>
          <w:rFonts w:eastAsiaTheme="minorEastAsia"/>
          <w:b/>
          <w:bCs/>
          <w:sz w:val="24"/>
          <w:szCs w:val="24"/>
        </w:rPr>
        <w:t xml:space="preserve">. Descarga gratis el informe: </w:t>
      </w:r>
      <w:hyperlink r:id="rId12" w:history="1">
        <w:r w:rsidR="009F50F6">
          <w:rPr>
            <w:rStyle w:val="Hipervnculo"/>
          </w:rPr>
          <w:t>Sociedad de la información | Fundación Telefónica España (fundaciontelefonica.com)</w:t>
        </w:r>
      </w:hyperlink>
      <w:r w:rsidR="00623275" w:rsidRPr="004F29B5">
        <w:rPr>
          <w:rFonts w:eastAsiaTheme="minorEastAsia"/>
          <w:b/>
          <w:bCs/>
          <w:sz w:val="24"/>
          <w:szCs w:val="24"/>
        </w:rPr>
        <w:br/>
      </w:r>
    </w:p>
    <w:p w14:paraId="2BFF8D0F" w14:textId="77777777" w:rsidR="007D57A9" w:rsidRPr="00732703" w:rsidRDefault="007D57A9" w:rsidP="00732703">
      <w:pPr>
        <w:spacing w:line="257" w:lineRule="auto"/>
        <w:jc w:val="both"/>
        <w:rPr>
          <w:rFonts w:eastAsiaTheme="minorEastAsia"/>
          <w:sz w:val="24"/>
          <w:szCs w:val="24"/>
        </w:rPr>
      </w:pPr>
    </w:p>
    <w:p w14:paraId="31F43363" w14:textId="77777777" w:rsidR="00732703" w:rsidRPr="000472D4" w:rsidRDefault="00732703" w:rsidP="00337AF8">
      <w:pPr>
        <w:spacing w:line="257" w:lineRule="auto"/>
        <w:jc w:val="both"/>
        <w:rPr>
          <w:rFonts w:eastAsiaTheme="minorEastAsia"/>
          <w:sz w:val="24"/>
          <w:szCs w:val="24"/>
        </w:rPr>
      </w:pPr>
    </w:p>
    <w:p w14:paraId="33041513" w14:textId="77777777" w:rsidR="00F0697B" w:rsidRPr="0038163A" w:rsidRDefault="00F0697B" w:rsidP="0098601E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15A24370" w14:textId="4F54B5A9" w:rsidR="00CE7E23" w:rsidRDefault="00CE7E23" w:rsidP="0029524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1E0E15E4" w14:textId="77777777" w:rsidR="00CE7E23" w:rsidRPr="00DF35E5" w:rsidRDefault="00CE7E23" w:rsidP="00295247">
      <w:pPr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7B625797" w14:textId="77777777" w:rsidR="00906936" w:rsidRPr="00DF35E5" w:rsidRDefault="00906936" w:rsidP="003E0069">
      <w:pPr>
        <w:spacing w:line="276" w:lineRule="auto"/>
        <w:jc w:val="both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18D3EC5B" w14:textId="77777777" w:rsidR="00002B03" w:rsidRPr="00DF35E5" w:rsidRDefault="00002B03" w:rsidP="00002B03">
      <w:pPr>
        <w:pStyle w:val="Prrafodelista"/>
        <w:spacing w:after="0" w:line="240" w:lineRule="auto"/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151F1922" w14:textId="77777777" w:rsidR="00DB0B8B" w:rsidRPr="00DF35E5" w:rsidRDefault="00DB0B8B" w:rsidP="00DB0B8B">
      <w:pP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p w14:paraId="6513D80F" w14:textId="77777777" w:rsidR="00DB0B8B" w:rsidRPr="00DF35E5" w:rsidRDefault="00DB0B8B">
      <w:pPr>
        <w:rPr>
          <w:rFonts w:ascii="Telefonica Text" w:eastAsia="Telefonica Text" w:hAnsi="Telefonica Text" w:cs="Telefonica Text"/>
          <w:color w:val="000000"/>
          <w:sz w:val="23"/>
          <w:szCs w:val="23"/>
          <w:lang w:val="es-ES_tradnl"/>
        </w:rPr>
      </w:pPr>
    </w:p>
    <w:sectPr w:rsidR="00DB0B8B" w:rsidRPr="00DF3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4A8B" w14:textId="77777777" w:rsidR="00D26F9A" w:rsidRDefault="00D26F9A" w:rsidP="00F43862">
      <w:pPr>
        <w:spacing w:after="0" w:line="240" w:lineRule="auto"/>
      </w:pPr>
      <w:r>
        <w:separator/>
      </w:r>
    </w:p>
  </w:endnote>
  <w:endnote w:type="continuationSeparator" w:id="0">
    <w:p w14:paraId="4EA1349E" w14:textId="77777777" w:rsidR="00D26F9A" w:rsidRDefault="00D26F9A" w:rsidP="00F4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fonica Text">
    <w:panose1 w:val="02000506040000020004"/>
    <w:charset w:val="00"/>
    <w:family w:val="auto"/>
    <w:pitch w:val="variable"/>
    <w:sig w:usb0="A00000AF" w:usb1="4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102A" w14:textId="77777777" w:rsidR="00D26F9A" w:rsidRDefault="00D26F9A" w:rsidP="00F43862">
      <w:pPr>
        <w:spacing w:after="0" w:line="240" w:lineRule="auto"/>
      </w:pPr>
      <w:r>
        <w:separator/>
      </w:r>
    </w:p>
  </w:footnote>
  <w:footnote w:type="continuationSeparator" w:id="0">
    <w:p w14:paraId="0B8B909C" w14:textId="77777777" w:rsidR="00D26F9A" w:rsidRDefault="00D26F9A" w:rsidP="00F4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8E5"/>
    <w:multiLevelType w:val="hybridMultilevel"/>
    <w:tmpl w:val="295E7E26"/>
    <w:lvl w:ilvl="0" w:tplc="4AA2B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206"/>
    <w:multiLevelType w:val="hybridMultilevel"/>
    <w:tmpl w:val="29E815F0"/>
    <w:lvl w:ilvl="0" w:tplc="7458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374"/>
    <w:multiLevelType w:val="hybridMultilevel"/>
    <w:tmpl w:val="01DE2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503"/>
    <w:multiLevelType w:val="hybridMultilevel"/>
    <w:tmpl w:val="CC30F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F95"/>
    <w:multiLevelType w:val="hybridMultilevel"/>
    <w:tmpl w:val="A10A7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4CFB"/>
    <w:multiLevelType w:val="hybridMultilevel"/>
    <w:tmpl w:val="A15CC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84733"/>
    <w:multiLevelType w:val="hybridMultilevel"/>
    <w:tmpl w:val="4748E8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763DD2"/>
    <w:multiLevelType w:val="hybridMultilevel"/>
    <w:tmpl w:val="CC322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4506"/>
    <w:multiLevelType w:val="multilevel"/>
    <w:tmpl w:val="6D5A73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FD3079F"/>
    <w:multiLevelType w:val="hybridMultilevel"/>
    <w:tmpl w:val="60DC3902"/>
    <w:lvl w:ilvl="0" w:tplc="68F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A9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E9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66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27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AE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AA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4E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8B"/>
    <w:rsid w:val="00002B03"/>
    <w:rsid w:val="00011E44"/>
    <w:rsid w:val="000143F7"/>
    <w:rsid w:val="00023305"/>
    <w:rsid w:val="00032F73"/>
    <w:rsid w:val="000369FD"/>
    <w:rsid w:val="000472D4"/>
    <w:rsid w:val="00060845"/>
    <w:rsid w:val="00085789"/>
    <w:rsid w:val="00091877"/>
    <w:rsid w:val="0009372B"/>
    <w:rsid w:val="000B4BEE"/>
    <w:rsid w:val="000B5C01"/>
    <w:rsid w:val="000C494D"/>
    <w:rsid w:val="000D001D"/>
    <w:rsid w:val="000F1EC1"/>
    <w:rsid w:val="000F443E"/>
    <w:rsid w:val="000F4740"/>
    <w:rsid w:val="000F7489"/>
    <w:rsid w:val="00104938"/>
    <w:rsid w:val="00111512"/>
    <w:rsid w:val="0012056A"/>
    <w:rsid w:val="001238A1"/>
    <w:rsid w:val="0012494E"/>
    <w:rsid w:val="0013080C"/>
    <w:rsid w:val="00132AC6"/>
    <w:rsid w:val="0013342B"/>
    <w:rsid w:val="001363D9"/>
    <w:rsid w:val="0015069C"/>
    <w:rsid w:val="00155CA6"/>
    <w:rsid w:val="00170557"/>
    <w:rsid w:val="001816B5"/>
    <w:rsid w:val="00183869"/>
    <w:rsid w:val="00190A46"/>
    <w:rsid w:val="001919BF"/>
    <w:rsid w:val="0019333E"/>
    <w:rsid w:val="00197E24"/>
    <w:rsid w:val="001A0FED"/>
    <w:rsid w:val="001B2DA7"/>
    <w:rsid w:val="001B3A26"/>
    <w:rsid w:val="001B414D"/>
    <w:rsid w:val="001B69AA"/>
    <w:rsid w:val="001C37DC"/>
    <w:rsid w:val="001C7D9C"/>
    <w:rsid w:val="001D1D63"/>
    <w:rsid w:val="001D5CD6"/>
    <w:rsid w:val="001E0DA2"/>
    <w:rsid w:val="001F78C6"/>
    <w:rsid w:val="00200CF9"/>
    <w:rsid w:val="002045B6"/>
    <w:rsid w:val="00207681"/>
    <w:rsid w:val="00210602"/>
    <w:rsid w:val="0021260C"/>
    <w:rsid w:val="00221892"/>
    <w:rsid w:val="00221C8D"/>
    <w:rsid w:val="002242F7"/>
    <w:rsid w:val="00224578"/>
    <w:rsid w:val="0022725A"/>
    <w:rsid w:val="002277C5"/>
    <w:rsid w:val="002305EA"/>
    <w:rsid w:val="00231AB1"/>
    <w:rsid w:val="0023792A"/>
    <w:rsid w:val="00244A81"/>
    <w:rsid w:val="00245EC4"/>
    <w:rsid w:val="002471A0"/>
    <w:rsid w:val="002515E2"/>
    <w:rsid w:val="002727DE"/>
    <w:rsid w:val="00276927"/>
    <w:rsid w:val="002817FF"/>
    <w:rsid w:val="00282018"/>
    <w:rsid w:val="00282058"/>
    <w:rsid w:val="00287CA4"/>
    <w:rsid w:val="0029391E"/>
    <w:rsid w:val="00295247"/>
    <w:rsid w:val="00297DDA"/>
    <w:rsid w:val="002B107F"/>
    <w:rsid w:val="002B23A2"/>
    <w:rsid w:val="002B4310"/>
    <w:rsid w:val="002C0066"/>
    <w:rsid w:val="002E77D0"/>
    <w:rsid w:val="002F4FD4"/>
    <w:rsid w:val="002F6E28"/>
    <w:rsid w:val="0032058E"/>
    <w:rsid w:val="0032268D"/>
    <w:rsid w:val="0032627D"/>
    <w:rsid w:val="00332113"/>
    <w:rsid w:val="00337473"/>
    <w:rsid w:val="00337AF8"/>
    <w:rsid w:val="00340FB2"/>
    <w:rsid w:val="0034518D"/>
    <w:rsid w:val="00347524"/>
    <w:rsid w:val="0037110C"/>
    <w:rsid w:val="0038163A"/>
    <w:rsid w:val="0038378D"/>
    <w:rsid w:val="00386BA3"/>
    <w:rsid w:val="003902EA"/>
    <w:rsid w:val="0039364D"/>
    <w:rsid w:val="003950F9"/>
    <w:rsid w:val="003A6F55"/>
    <w:rsid w:val="003B6F73"/>
    <w:rsid w:val="003D03E9"/>
    <w:rsid w:val="003D3657"/>
    <w:rsid w:val="003E0069"/>
    <w:rsid w:val="003E2E7E"/>
    <w:rsid w:val="003E52E3"/>
    <w:rsid w:val="003F6DC0"/>
    <w:rsid w:val="00411244"/>
    <w:rsid w:val="0042176C"/>
    <w:rsid w:val="00422357"/>
    <w:rsid w:val="00427C8E"/>
    <w:rsid w:val="00431B58"/>
    <w:rsid w:val="0044186E"/>
    <w:rsid w:val="00454616"/>
    <w:rsid w:val="00456AEA"/>
    <w:rsid w:val="00475B5D"/>
    <w:rsid w:val="00482FA4"/>
    <w:rsid w:val="004864B1"/>
    <w:rsid w:val="00486B0C"/>
    <w:rsid w:val="00487F04"/>
    <w:rsid w:val="00496E18"/>
    <w:rsid w:val="004A0F5A"/>
    <w:rsid w:val="004A4233"/>
    <w:rsid w:val="004B2351"/>
    <w:rsid w:val="004B510F"/>
    <w:rsid w:val="004C2410"/>
    <w:rsid w:val="004C3A93"/>
    <w:rsid w:val="004C6477"/>
    <w:rsid w:val="004E1C99"/>
    <w:rsid w:val="004E363A"/>
    <w:rsid w:val="004F29B5"/>
    <w:rsid w:val="004F5704"/>
    <w:rsid w:val="004F5724"/>
    <w:rsid w:val="005102D4"/>
    <w:rsid w:val="00525083"/>
    <w:rsid w:val="00530C30"/>
    <w:rsid w:val="005421B0"/>
    <w:rsid w:val="005503D7"/>
    <w:rsid w:val="005550D0"/>
    <w:rsid w:val="00561D49"/>
    <w:rsid w:val="0056211A"/>
    <w:rsid w:val="0056369C"/>
    <w:rsid w:val="00563D5C"/>
    <w:rsid w:val="005B0C5A"/>
    <w:rsid w:val="005B4A6A"/>
    <w:rsid w:val="005C0907"/>
    <w:rsid w:val="005C68D4"/>
    <w:rsid w:val="005C6E16"/>
    <w:rsid w:val="005E3706"/>
    <w:rsid w:val="005E448A"/>
    <w:rsid w:val="005E69B9"/>
    <w:rsid w:val="005F58BA"/>
    <w:rsid w:val="005F7993"/>
    <w:rsid w:val="00607D59"/>
    <w:rsid w:val="00622630"/>
    <w:rsid w:val="00622803"/>
    <w:rsid w:val="00623275"/>
    <w:rsid w:val="00642DC1"/>
    <w:rsid w:val="00647F5D"/>
    <w:rsid w:val="00652DD7"/>
    <w:rsid w:val="00662FE5"/>
    <w:rsid w:val="00663398"/>
    <w:rsid w:val="00665E02"/>
    <w:rsid w:val="00671E1E"/>
    <w:rsid w:val="006732F3"/>
    <w:rsid w:val="00676F7F"/>
    <w:rsid w:val="0068431C"/>
    <w:rsid w:val="006932A2"/>
    <w:rsid w:val="006A0EB2"/>
    <w:rsid w:val="006A2C82"/>
    <w:rsid w:val="006A53EE"/>
    <w:rsid w:val="006B6BB8"/>
    <w:rsid w:val="006C243C"/>
    <w:rsid w:val="006D0B5A"/>
    <w:rsid w:val="006D0E15"/>
    <w:rsid w:val="006D668D"/>
    <w:rsid w:val="006E02BF"/>
    <w:rsid w:val="006E5423"/>
    <w:rsid w:val="006F6FA8"/>
    <w:rsid w:val="006F72FC"/>
    <w:rsid w:val="007111F6"/>
    <w:rsid w:val="00715075"/>
    <w:rsid w:val="00724A06"/>
    <w:rsid w:val="007273A7"/>
    <w:rsid w:val="00732703"/>
    <w:rsid w:val="00746FBA"/>
    <w:rsid w:val="00747748"/>
    <w:rsid w:val="007513B3"/>
    <w:rsid w:val="00751B3A"/>
    <w:rsid w:val="00761CF0"/>
    <w:rsid w:val="0076316C"/>
    <w:rsid w:val="00763741"/>
    <w:rsid w:val="00780C9C"/>
    <w:rsid w:val="007911A8"/>
    <w:rsid w:val="00791E48"/>
    <w:rsid w:val="007940CC"/>
    <w:rsid w:val="007940F0"/>
    <w:rsid w:val="00795306"/>
    <w:rsid w:val="007B48F4"/>
    <w:rsid w:val="007C1237"/>
    <w:rsid w:val="007C38A0"/>
    <w:rsid w:val="007D0FC6"/>
    <w:rsid w:val="007D20A1"/>
    <w:rsid w:val="007D2672"/>
    <w:rsid w:val="007D48DD"/>
    <w:rsid w:val="007D57A9"/>
    <w:rsid w:val="007E5ABF"/>
    <w:rsid w:val="007E6FB3"/>
    <w:rsid w:val="00805B38"/>
    <w:rsid w:val="00822EF9"/>
    <w:rsid w:val="0084467B"/>
    <w:rsid w:val="00850579"/>
    <w:rsid w:val="00851740"/>
    <w:rsid w:val="00861957"/>
    <w:rsid w:val="00865F35"/>
    <w:rsid w:val="008816E9"/>
    <w:rsid w:val="008833C1"/>
    <w:rsid w:val="008A1D85"/>
    <w:rsid w:val="008A27BE"/>
    <w:rsid w:val="008B09BF"/>
    <w:rsid w:val="008C1047"/>
    <w:rsid w:val="008C1F83"/>
    <w:rsid w:val="008D5D67"/>
    <w:rsid w:val="008E1C64"/>
    <w:rsid w:val="008E3795"/>
    <w:rsid w:val="008E770F"/>
    <w:rsid w:val="008E7743"/>
    <w:rsid w:val="008F283D"/>
    <w:rsid w:val="008F2DAD"/>
    <w:rsid w:val="008F7CC1"/>
    <w:rsid w:val="00906936"/>
    <w:rsid w:val="0090699A"/>
    <w:rsid w:val="00914B5B"/>
    <w:rsid w:val="00925070"/>
    <w:rsid w:val="0093281C"/>
    <w:rsid w:val="00941E8B"/>
    <w:rsid w:val="00961CF2"/>
    <w:rsid w:val="00963DE9"/>
    <w:rsid w:val="00964F01"/>
    <w:rsid w:val="00972BFA"/>
    <w:rsid w:val="00974834"/>
    <w:rsid w:val="00977EF6"/>
    <w:rsid w:val="00983CCA"/>
    <w:rsid w:val="009849F4"/>
    <w:rsid w:val="00984FE6"/>
    <w:rsid w:val="0098601E"/>
    <w:rsid w:val="009A528A"/>
    <w:rsid w:val="009A677B"/>
    <w:rsid w:val="009C1EF3"/>
    <w:rsid w:val="009C5811"/>
    <w:rsid w:val="009D6322"/>
    <w:rsid w:val="009F50F6"/>
    <w:rsid w:val="00A03D05"/>
    <w:rsid w:val="00A12C62"/>
    <w:rsid w:val="00A257D3"/>
    <w:rsid w:val="00A261FA"/>
    <w:rsid w:val="00A35B31"/>
    <w:rsid w:val="00A36CE2"/>
    <w:rsid w:val="00A428E9"/>
    <w:rsid w:val="00A54071"/>
    <w:rsid w:val="00A55A6E"/>
    <w:rsid w:val="00A63F43"/>
    <w:rsid w:val="00A63FE3"/>
    <w:rsid w:val="00A6510D"/>
    <w:rsid w:val="00A661A1"/>
    <w:rsid w:val="00A71E4E"/>
    <w:rsid w:val="00A74E01"/>
    <w:rsid w:val="00A8042A"/>
    <w:rsid w:val="00A81829"/>
    <w:rsid w:val="00A96A11"/>
    <w:rsid w:val="00AA01D4"/>
    <w:rsid w:val="00AA3E18"/>
    <w:rsid w:val="00AA4932"/>
    <w:rsid w:val="00AB545D"/>
    <w:rsid w:val="00AC0AD7"/>
    <w:rsid w:val="00AC2F5C"/>
    <w:rsid w:val="00AD2C11"/>
    <w:rsid w:val="00AF62ED"/>
    <w:rsid w:val="00B04673"/>
    <w:rsid w:val="00B06F36"/>
    <w:rsid w:val="00B07D0E"/>
    <w:rsid w:val="00B11A02"/>
    <w:rsid w:val="00B1449F"/>
    <w:rsid w:val="00B167FD"/>
    <w:rsid w:val="00B239A9"/>
    <w:rsid w:val="00B319B7"/>
    <w:rsid w:val="00B3332A"/>
    <w:rsid w:val="00B34477"/>
    <w:rsid w:val="00B36DA7"/>
    <w:rsid w:val="00B37613"/>
    <w:rsid w:val="00B37623"/>
    <w:rsid w:val="00B46896"/>
    <w:rsid w:val="00B46D8B"/>
    <w:rsid w:val="00B539A1"/>
    <w:rsid w:val="00B55E12"/>
    <w:rsid w:val="00B72D62"/>
    <w:rsid w:val="00B74608"/>
    <w:rsid w:val="00BC35D9"/>
    <w:rsid w:val="00BD5244"/>
    <w:rsid w:val="00BD5299"/>
    <w:rsid w:val="00BD754D"/>
    <w:rsid w:val="00BE295F"/>
    <w:rsid w:val="00BF4FA3"/>
    <w:rsid w:val="00BF77A4"/>
    <w:rsid w:val="00C0331E"/>
    <w:rsid w:val="00C03DA1"/>
    <w:rsid w:val="00C13195"/>
    <w:rsid w:val="00C200A0"/>
    <w:rsid w:val="00C203B5"/>
    <w:rsid w:val="00C25668"/>
    <w:rsid w:val="00C31DC8"/>
    <w:rsid w:val="00C3295D"/>
    <w:rsid w:val="00C42700"/>
    <w:rsid w:val="00C432F7"/>
    <w:rsid w:val="00C43ACE"/>
    <w:rsid w:val="00C4688C"/>
    <w:rsid w:val="00C47EB1"/>
    <w:rsid w:val="00C511A2"/>
    <w:rsid w:val="00C57AF2"/>
    <w:rsid w:val="00C7210C"/>
    <w:rsid w:val="00C85C8E"/>
    <w:rsid w:val="00C90BFC"/>
    <w:rsid w:val="00C94AC4"/>
    <w:rsid w:val="00CA7AED"/>
    <w:rsid w:val="00CB5E90"/>
    <w:rsid w:val="00CB627A"/>
    <w:rsid w:val="00CC1772"/>
    <w:rsid w:val="00CC3D3A"/>
    <w:rsid w:val="00CC7889"/>
    <w:rsid w:val="00CC7FE6"/>
    <w:rsid w:val="00CD115D"/>
    <w:rsid w:val="00CD1D1B"/>
    <w:rsid w:val="00CE205D"/>
    <w:rsid w:val="00CE65C4"/>
    <w:rsid w:val="00CE7E23"/>
    <w:rsid w:val="00CF501D"/>
    <w:rsid w:val="00D074AA"/>
    <w:rsid w:val="00D23CA5"/>
    <w:rsid w:val="00D26F9A"/>
    <w:rsid w:val="00D55897"/>
    <w:rsid w:val="00D65A6E"/>
    <w:rsid w:val="00D709B9"/>
    <w:rsid w:val="00D75BC1"/>
    <w:rsid w:val="00D77035"/>
    <w:rsid w:val="00DA2BCE"/>
    <w:rsid w:val="00DB0B8B"/>
    <w:rsid w:val="00DB1F41"/>
    <w:rsid w:val="00DD14D1"/>
    <w:rsid w:val="00DD7DBD"/>
    <w:rsid w:val="00DF21A7"/>
    <w:rsid w:val="00DF35E5"/>
    <w:rsid w:val="00DF6C1E"/>
    <w:rsid w:val="00DF75BA"/>
    <w:rsid w:val="00E074BD"/>
    <w:rsid w:val="00E17A84"/>
    <w:rsid w:val="00E416C5"/>
    <w:rsid w:val="00E44A4F"/>
    <w:rsid w:val="00E622DB"/>
    <w:rsid w:val="00E6786A"/>
    <w:rsid w:val="00E81845"/>
    <w:rsid w:val="00E86771"/>
    <w:rsid w:val="00E875DA"/>
    <w:rsid w:val="00E91B11"/>
    <w:rsid w:val="00E94FFC"/>
    <w:rsid w:val="00EA5069"/>
    <w:rsid w:val="00EA73FF"/>
    <w:rsid w:val="00EB5C95"/>
    <w:rsid w:val="00EC2060"/>
    <w:rsid w:val="00EE010A"/>
    <w:rsid w:val="00EF03B7"/>
    <w:rsid w:val="00EF301E"/>
    <w:rsid w:val="00EF54CC"/>
    <w:rsid w:val="00F03047"/>
    <w:rsid w:val="00F0312B"/>
    <w:rsid w:val="00F047DD"/>
    <w:rsid w:val="00F06807"/>
    <w:rsid w:val="00F0697B"/>
    <w:rsid w:val="00F07973"/>
    <w:rsid w:val="00F2451C"/>
    <w:rsid w:val="00F2525E"/>
    <w:rsid w:val="00F27528"/>
    <w:rsid w:val="00F43862"/>
    <w:rsid w:val="00F4398D"/>
    <w:rsid w:val="00F443BF"/>
    <w:rsid w:val="00F456DC"/>
    <w:rsid w:val="00F84308"/>
    <w:rsid w:val="00F8664B"/>
    <w:rsid w:val="00FA04AE"/>
    <w:rsid w:val="00FB5FE2"/>
    <w:rsid w:val="00FB6099"/>
    <w:rsid w:val="00FC2C89"/>
    <w:rsid w:val="00FD2245"/>
    <w:rsid w:val="00FD47D9"/>
    <w:rsid w:val="00FD6028"/>
    <w:rsid w:val="00FD6A7F"/>
    <w:rsid w:val="00FE269A"/>
    <w:rsid w:val="00FF3BC5"/>
    <w:rsid w:val="00FF5AE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37641"/>
  <w15:chartTrackingRefBased/>
  <w15:docId w15:val="{61576BD1-4AE9-49AB-922F-99F9236C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AC6"/>
    <w:rPr>
      <w:rFonts w:ascii="Segoe UI" w:hAnsi="Segoe UI" w:cs="Segoe UI"/>
      <w:sz w:val="18"/>
      <w:szCs w:val="18"/>
    </w:rPr>
  </w:style>
  <w:style w:type="paragraph" w:customStyle="1" w:styleId="entradilla">
    <w:name w:val="entradilla"/>
    <w:basedOn w:val="Normal"/>
    <w:rsid w:val="00B07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tuloportadaTelefnica">
    <w:name w:val="Título portada Telefónica"/>
    <w:basedOn w:val="Normal"/>
    <w:link w:val="TtuloportadaTelefnicaCar"/>
    <w:uiPriority w:val="9"/>
    <w:qFormat/>
    <w:rsid w:val="000F443E"/>
    <w:pPr>
      <w:jc w:val="center"/>
    </w:pPr>
    <w:rPr>
      <w:rFonts w:ascii="Arial" w:hAnsi="Arial" w:cs="Arial"/>
      <w:color w:val="000000" w:themeColor="text1"/>
      <w:sz w:val="56"/>
      <w:szCs w:val="60"/>
    </w:rPr>
  </w:style>
  <w:style w:type="character" w:customStyle="1" w:styleId="TtuloportadaTelefnicaCar">
    <w:name w:val="Título portada Telefónica Car"/>
    <w:basedOn w:val="Fuentedeprrafopredeter"/>
    <w:link w:val="TtuloportadaTelefnica"/>
    <w:uiPriority w:val="9"/>
    <w:rsid w:val="000F443E"/>
    <w:rPr>
      <w:rFonts w:ascii="Arial" w:hAnsi="Arial" w:cs="Arial"/>
      <w:color w:val="000000" w:themeColor="text1"/>
      <w:sz w:val="56"/>
      <w:szCs w:val="60"/>
    </w:rPr>
  </w:style>
  <w:style w:type="character" w:styleId="Refdecomentario">
    <w:name w:val="annotation reference"/>
    <w:basedOn w:val="Fuentedeprrafopredeter"/>
    <w:uiPriority w:val="99"/>
    <w:semiHidden/>
    <w:unhideWhenUsed/>
    <w:rsid w:val="00486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64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64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4B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F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aciontelefonica.com/cultura-digital/sociedad-de-la-informac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2DB4C26FFED4590AFD9C42D0EFD40" ma:contentTypeVersion="13" ma:contentTypeDescription="Create a new document." ma:contentTypeScope="" ma:versionID="4860787aa21d28e702d038ea6e9060eb">
  <xsd:schema xmlns:xsd="http://www.w3.org/2001/XMLSchema" xmlns:xs="http://www.w3.org/2001/XMLSchema" xmlns:p="http://schemas.microsoft.com/office/2006/metadata/properties" xmlns:ns3="03800d5b-ab59-4b57-9448-9421640726bf" xmlns:ns4="6b21be93-ec03-437f-b591-a2f2f17e74a1" targetNamespace="http://schemas.microsoft.com/office/2006/metadata/properties" ma:root="true" ma:fieldsID="20c5d7fc26b33cfd84079b1775c23980" ns3:_="" ns4:_="">
    <xsd:import namespace="03800d5b-ab59-4b57-9448-9421640726bf"/>
    <xsd:import namespace="6b21be93-ec03-437f-b591-a2f2f17e74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00d5b-ab59-4b57-9448-942164072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e93-ec03-437f-b591-a2f2f17e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31779-F889-4BD8-8451-04DDEE98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F4718-1D3C-4CEC-A52A-C829BAD021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b21be93-ec03-437f-b591-a2f2f17e74a1"/>
    <ds:schemaRef ds:uri="http://purl.org/dc/terms/"/>
    <ds:schemaRef ds:uri="03800d5b-ab59-4b57-9448-9421640726b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20D038-7C45-414E-B404-C7271AF0BD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34C48-96A1-438C-873A-315472C67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00d5b-ab59-4b57-9448-9421640726bf"/>
    <ds:schemaRef ds:uri="6b21be93-ec03-437f-b591-a2f2f17e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2868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SOLANS GALOBART</dc:creator>
  <cp:keywords/>
  <dc:description/>
  <cp:lastModifiedBy>EVA SOLANS GALOBART</cp:lastModifiedBy>
  <cp:revision>2</cp:revision>
  <dcterms:created xsi:type="dcterms:W3CDTF">2021-05-31T09:41:00Z</dcterms:created>
  <dcterms:modified xsi:type="dcterms:W3CDTF">2021-05-31T09:41:00Z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0x0101008ED2DB4C26FFED4590AFD9C42D0EFD40</vt:lpwstr>
  </property>
</Properties>
</file>